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BC" w:rsidRPr="00A403DA" w:rsidRDefault="002B5CBC" w:rsidP="00A403DA">
      <w:pPr>
        <w:widowControl w:val="0"/>
        <w:tabs>
          <w:tab w:val="left" w:pos="112"/>
        </w:tabs>
        <w:autoSpaceDE w:val="0"/>
        <w:autoSpaceDN w:val="0"/>
        <w:adjustRightInd w:val="0"/>
        <w:spacing w:before="120" w:after="0" w:line="240" w:lineRule="auto"/>
        <w:ind w:left="57" w:hanging="57"/>
        <w:jc w:val="center"/>
        <w:rPr>
          <w:rFonts w:ascii="Verdana" w:hAnsi="Verdana"/>
          <w:b/>
          <w:color w:val="000080"/>
          <w:lang w:val="es-ES_tradnl"/>
        </w:rPr>
      </w:pPr>
      <w:bookmarkStart w:id="0" w:name="_Toc180369272"/>
      <w:bookmarkStart w:id="1" w:name="_Toc180369393"/>
    </w:p>
    <w:p w:rsidR="005A774E" w:rsidRPr="00A403DA" w:rsidRDefault="00A403DA" w:rsidP="00A403DA">
      <w:pPr>
        <w:widowControl w:val="0"/>
        <w:tabs>
          <w:tab w:val="left" w:pos="112"/>
          <w:tab w:val="left" w:pos="6456"/>
        </w:tabs>
        <w:autoSpaceDE w:val="0"/>
        <w:autoSpaceDN w:val="0"/>
        <w:adjustRightInd w:val="0"/>
        <w:spacing w:before="120" w:after="0" w:line="240" w:lineRule="auto"/>
        <w:ind w:left="57" w:hanging="57"/>
        <w:rPr>
          <w:rFonts w:ascii="Verdana" w:hAnsi="Verdana"/>
          <w:b/>
          <w:color w:val="000080"/>
          <w:lang w:val="es-ES_tradnl"/>
        </w:rPr>
      </w:pPr>
      <w:r w:rsidRPr="00A403DA">
        <w:rPr>
          <w:rFonts w:ascii="Verdana" w:hAnsi="Verdana"/>
          <w:b/>
          <w:color w:val="000080"/>
          <w:lang w:val="es-ES_tradnl"/>
        </w:rPr>
        <w:tab/>
      </w:r>
      <w:r w:rsidRPr="00A403DA">
        <w:rPr>
          <w:rFonts w:ascii="Verdana" w:hAnsi="Verdana"/>
          <w:b/>
          <w:color w:val="000080"/>
          <w:lang w:val="es-ES_tradnl"/>
        </w:rPr>
        <w:tab/>
      </w:r>
    </w:p>
    <w:p w:rsidR="00A403DA" w:rsidRPr="00A403DA" w:rsidRDefault="00A403DA" w:rsidP="00A403DA">
      <w:pPr>
        <w:widowControl w:val="0"/>
        <w:tabs>
          <w:tab w:val="left" w:pos="112"/>
          <w:tab w:val="left" w:pos="6456"/>
        </w:tabs>
        <w:autoSpaceDE w:val="0"/>
        <w:autoSpaceDN w:val="0"/>
        <w:adjustRightInd w:val="0"/>
        <w:spacing w:before="120" w:after="0" w:line="240" w:lineRule="auto"/>
        <w:ind w:left="57" w:hanging="57"/>
        <w:rPr>
          <w:rFonts w:ascii="Verdana" w:hAnsi="Verdana"/>
          <w:b/>
          <w:color w:val="000080"/>
          <w:lang w:val="es-ES_tradnl"/>
        </w:rPr>
      </w:pPr>
    </w:p>
    <w:p w:rsidR="00A403DA" w:rsidRPr="006026B9" w:rsidRDefault="000631EA" w:rsidP="00A403DA">
      <w:pPr>
        <w:widowControl w:val="0"/>
        <w:tabs>
          <w:tab w:val="left" w:pos="112"/>
        </w:tabs>
        <w:autoSpaceDE w:val="0"/>
        <w:autoSpaceDN w:val="0"/>
        <w:adjustRightInd w:val="0"/>
        <w:spacing w:before="120" w:after="0" w:line="240" w:lineRule="auto"/>
        <w:ind w:left="57" w:hanging="57"/>
        <w:jc w:val="center"/>
        <w:rPr>
          <w:rFonts w:ascii="Verdana" w:hAnsi="Verdana"/>
          <w:b/>
          <w:color w:val="000080"/>
          <w:sz w:val="40"/>
          <w:szCs w:val="40"/>
          <w:lang w:val="es-ES_tradnl"/>
        </w:rPr>
      </w:pPr>
      <w:r w:rsidRPr="006026B9">
        <w:rPr>
          <w:rFonts w:ascii="Verdana" w:hAnsi="Verdana"/>
          <w:b/>
          <w:color w:val="000080"/>
          <w:sz w:val="40"/>
          <w:szCs w:val="40"/>
          <w:lang w:val="es-ES_tradnl"/>
        </w:rPr>
        <w:t xml:space="preserve"> </w:t>
      </w:r>
      <w:r w:rsidR="002B5CBC" w:rsidRPr="006026B9">
        <w:rPr>
          <w:rFonts w:ascii="Verdana" w:hAnsi="Verdana"/>
          <w:b/>
          <w:color w:val="000080"/>
          <w:sz w:val="40"/>
          <w:szCs w:val="40"/>
          <w:lang w:val="es-ES_tradnl"/>
        </w:rPr>
        <w:t>Minuta</w:t>
      </w:r>
      <w:r w:rsidRPr="006026B9">
        <w:rPr>
          <w:rFonts w:ascii="Verdana" w:hAnsi="Verdana"/>
          <w:b/>
          <w:color w:val="000080"/>
          <w:sz w:val="40"/>
          <w:szCs w:val="40"/>
          <w:lang w:val="es-ES_tradnl"/>
        </w:rPr>
        <w:t>s</w:t>
      </w:r>
      <w:r w:rsidR="005A774E" w:rsidRPr="006026B9">
        <w:rPr>
          <w:rFonts w:ascii="Verdana" w:hAnsi="Verdana"/>
          <w:b/>
          <w:color w:val="000080"/>
          <w:sz w:val="40"/>
          <w:szCs w:val="40"/>
          <w:lang w:val="es-ES_tradnl"/>
        </w:rPr>
        <w:t xml:space="preserve"> </w:t>
      </w:r>
      <w:r w:rsidR="00A403DA" w:rsidRPr="006026B9">
        <w:rPr>
          <w:rFonts w:ascii="Verdana" w:hAnsi="Verdana"/>
          <w:b/>
          <w:color w:val="000080"/>
          <w:sz w:val="40"/>
          <w:szCs w:val="40"/>
          <w:lang w:val="es-ES_tradnl"/>
        </w:rPr>
        <w:t>de la</w:t>
      </w:r>
    </w:p>
    <w:p w:rsidR="0078353B" w:rsidRPr="006026B9" w:rsidRDefault="002B5CBC" w:rsidP="00A403DA">
      <w:pPr>
        <w:widowControl w:val="0"/>
        <w:tabs>
          <w:tab w:val="left" w:pos="112"/>
        </w:tabs>
        <w:autoSpaceDE w:val="0"/>
        <w:autoSpaceDN w:val="0"/>
        <w:adjustRightInd w:val="0"/>
        <w:spacing w:before="120" w:after="0" w:line="240" w:lineRule="auto"/>
        <w:ind w:left="57" w:hanging="57"/>
        <w:jc w:val="center"/>
        <w:rPr>
          <w:rFonts w:ascii="Verdana" w:hAnsi="Verdana"/>
          <w:b/>
          <w:color w:val="000080"/>
          <w:sz w:val="40"/>
          <w:szCs w:val="40"/>
          <w:lang w:val="es-ES_tradnl"/>
        </w:rPr>
      </w:pPr>
      <w:r w:rsidRPr="006026B9">
        <w:rPr>
          <w:rFonts w:ascii="Verdana" w:hAnsi="Verdana"/>
          <w:b/>
          <w:color w:val="000080"/>
          <w:sz w:val="40"/>
          <w:szCs w:val="40"/>
          <w:lang w:val="es-ES_tradnl"/>
        </w:rPr>
        <w:t xml:space="preserve">Reunión </w:t>
      </w:r>
      <w:r w:rsidR="00913C88" w:rsidRPr="006026B9">
        <w:rPr>
          <w:rFonts w:ascii="Verdana" w:hAnsi="Verdana"/>
          <w:b/>
          <w:color w:val="000080"/>
          <w:sz w:val="40"/>
          <w:szCs w:val="40"/>
          <w:lang w:val="es-ES_tradnl"/>
        </w:rPr>
        <w:t xml:space="preserve">del </w:t>
      </w:r>
      <w:r w:rsidR="0078353B" w:rsidRPr="006026B9">
        <w:rPr>
          <w:rFonts w:ascii="Verdana" w:hAnsi="Verdana"/>
          <w:b/>
          <w:color w:val="000080"/>
          <w:sz w:val="40"/>
          <w:szCs w:val="40"/>
          <w:lang w:val="es-ES_tradnl"/>
        </w:rPr>
        <w:t>Comité Técnico Interagencial</w:t>
      </w:r>
    </w:p>
    <w:p w:rsidR="007339D1" w:rsidRPr="006026B9" w:rsidRDefault="00E140F7" w:rsidP="00A403DA">
      <w:pPr>
        <w:widowControl w:val="0"/>
        <w:tabs>
          <w:tab w:val="left" w:pos="112"/>
        </w:tabs>
        <w:autoSpaceDE w:val="0"/>
        <w:autoSpaceDN w:val="0"/>
        <w:adjustRightInd w:val="0"/>
        <w:spacing w:before="120" w:after="0" w:line="240" w:lineRule="auto"/>
        <w:ind w:left="57" w:hanging="57"/>
        <w:jc w:val="center"/>
        <w:rPr>
          <w:rFonts w:ascii="Verdana" w:hAnsi="Verdana"/>
          <w:b/>
          <w:color w:val="000080"/>
          <w:sz w:val="40"/>
          <w:szCs w:val="40"/>
          <w:lang w:val="es-ES_tradnl"/>
        </w:rPr>
      </w:pPr>
      <w:r w:rsidRPr="006026B9">
        <w:rPr>
          <w:rFonts w:ascii="Verdana" w:hAnsi="Verdana"/>
          <w:b/>
          <w:color w:val="000080"/>
          <w:sz w:val="40"/>
          <w:szCs w:val="40"/>
          <w:lang w:val="es-ES_tradnl"/>
        </w:rPr>
        <w:t>18</w:t>
      </w:r>
      <w:r w:rsidR="00141B04" w:rsidRPr="006026B9">
        <w:rPr>
          <w:rFonts w:ascii="Verdana" w:hAnsi="Verdana"/>
          <w:b/>
          <w:color w:val="000080"/>
          <w:sz w:val="40"/>
          <w:szCs w:val="40"/>
          <w:lang w:val="es-ES_tradnl"/>
        </w:rPr>
        <w:t xml:space="preserve"> y</w:t>
      </w:r>
      <w:r w:rsidRPr="006026B9">
        <w:rPr>
          <w:rFonts w:ascii="Verdana" w:hAnsi="Verdana"/>
          <w:b/>
          <w:color w:val="000080"/>
          <w:sz w:val="40"/>
          <w:szCs w:val="40"/>
          <w:lang w:val="es-ES_tradnl"/>
        </w:rPr>
        <w:t xml:space="preserve"> </w:t>
      </w:r>
      <w:r w:rsidR="00141B04" w:rsidRPr="006026B9">
        <w:rPr>
          <w:rFonts w:ascii="Verdana" w:hAnsi="Verdana"/>
          <w:b/>
          <w:color w:val="000080"/>
          <w:sz w:val="40"/>
          <w:szCs w:val="40"/>
          <w:lang w:val="es-ES_tradnl"/>
        </w:rPr>
        <w:t xml:space="preserve">19 </w:t>
      </w:r>
      <w:r w:rsidRPr="006026B9">
        <w:rPr>
          <w:rFonts w:ascii="Verdana" w:hAnsi="Verdana"/>
          <w:b/>
          <w:color w:val="000080"/>
          <w:sz w:val="40"/>
          <w:szCs w:val="40"/>
          <w:lang w:val="es-ES_tradnl"/>
        </w:rPr>
        <w:t>de julio de 2011</w:t>
      </w:r>
    </w:p>
    <w:p w:rsidR="007339D1" w:rsidRPr="00A403DA" w:rsidRDefault="007339D1" w:rsidP="00A403DA">
      <w:pPr>
        <w:spacing w:before="120" w:after="0" w:line="240" w:lineRule="auto"/>
        <w:ind w:left="57" w:hanging="57"/>
        <w:rPr>
          <w:rFonts w:ascii="Verdana" w:eastAsiaTheme="majorEastAsia" w:hAnsi="Verdana" w:cstheme="majorBidi"/>
          <w:b/>
          <w:bCs/>
          <w:color w:val="4F81BD" w:themeColor="accent1"/>
          <w:lang w:val="es-ES_tradnl"/>
        </w:rPr>
      </w:pPr>
    </w:p>
    <w:p w:rsidR="009B2BEF" w:rsidRPr="006026B9" w:rsidRDefault="0078353B" w:rsidP="006026B9">
      <w:pPr>
        <w:pStyle w:val="Ttulo2b"/>
      </w:pPr>
      <w:r w:rsidRPr="00A403DA">
        <w:rPr>
          <w:color w:val="000000" w:themeColor="text1"/>
          <w:lang w:val="es-ES_tradnl" w:eastAsia="es-PA"/>
        </w:rPr>
        <w:br w:type="page"/>
      </w:r>
      <w:bookmarkStart w:id="2" w:name="_Toc311784457"/>
      <w:r w:rsidR="009B2BEF" w:rsidRPr="006026B9">
        <w:lastRenderedPageBreak/>
        <w:t>Índice</w:t>
      </w:r>
      <w:bookmarkEnd w:id="2"/>
    </w:p>
    <w:p w:rsidR="006026B9" w:rsidRPr="006026B9" w:rsidRDefault="009355D8" w:rsidP="006026B9">
      <w:pPr>
        <w:pStyle w:val="TDC2"/>
        <w:tabs>
          <w:tab w:val="right" w:leader="dot" w:pos="8828"/>
        </w:tabs>
        <w:ind w:left="0"/>
        <w:rPr>
          <w:rFonts w:eastAsiaTheme="minorEastAsia" w:cstheme="minorBidi"/>
          <w:b/>
          <w:i w:val="0"/>
          <w:iCs w:val="0"/>
          <w:noProof/>
          <w:sz w:val="22"/>
          <w:szCs w:val="22"/>
          <w:lang w:val="es-PA" w:eastAsia="es-PA"/>
        </w:rPr>
      </w:pPr>
      <w:r w:rsidRPr="009355D8">
        <w:rPr>
          <w:rFonts w:ascii="Verdana" w:hAnsi="Verdana"/>
        </w:rPr>
        <w:fldChar w:fldCharType="begin"/>
      </w:r>
      <w:r w:rsidR="006026B9">
        <w:rPr>
          <w:rFonts w:ascii="Verdana" w:hAnsi="Verdana"/>
        </w:rPr>
        <w:instrText xml:space="preserve"> TOC \o "1-3" \h \z \u </w:instrText>
      </w:r>
      <w:r w:rsidRPr="009355D8">
        <w:rPr>
          <w:rFonts w:ascii="Verdana" w:hAnsi="Verdana"/>
        </w:rPr>
        <w:fldChar w:fldCharType="separate"/>
      </w:r>
      <w:hyperlink w:anchor="_Toc311784458" w:history="1">
        <w:r w:rsidR="006026B9" w:rsidRPr="006026B9">
          <w:rPr>
            <w:rStyle w:val="Hipervnculo"/>
            <w:rFonts w:ascii="Verdana" w:hAnsi="Verdana"/>
            <w:b/>
            <w:i w:val="0"/>
            <w:noProof/>
            <w:lang w:val="es-ES_tradnl" w:eastAsia="es-PA"/>
          </w:rPr>
          <w:t>Antecedentes</w:t>
        </w:r>
        <w:r w:rsidR="006026B9" w:rsidRPr="006026B9">
          <w:rPr>
            <w:b/>
            <w:i w:val="0"/>
            <w:noProof/>
            <w:webHidden/>
          </w:rPr>
          <w:tab/>
        </w:r>
        <w:r w:rsidRPr="006026B9">
          <w:rPr>
            <w:b/>
            <w:i w:val="0"/>
            <w:noProof/>
            <w:webHidden/>
          </w:rPr>
          <w:fldChar w:fldCharType="begin"/>
        </w:r>
        <w:r w:rsidR="006026B9" w:rsidRPr="006026B9">
          <w:rPr>
            <w:b/>
            <w:i w:val="0"/>
            <w:noProof/>
            <w:webHidden/>
          </w:rPr>
          <w:instrText xml:space="preserve"> PAGEREF _Toc311784458 \h </w:instrText>
        </w:r>
        <w:r w:rsidRPr="006026B9">
          <w:rPr>
            <w:b/>
            <w:i w:val="0"/>
            <w:noProof/>
            <w:webHidden/>
          </w:rPr>
        </w:r>
        <w:r w:rsidRPr="006026B9">
          <w:rPr>
            <w:b/>
            <w:i w:val="0"/>
            <w:noProof/>
            <w:webHidden/>
          </w:rPr>
          <w:fldChar w:fldCharType="separate"/>
        </w:r>
        <w:r w:rsidR="006026B9" w:rsidRPr="006026B9">
          <w:rPr>
            <w:b/>
            <w:i w:val="0"/>
            <w:noProof/>
            <w:webHidden/>
          </w:rPr>
          <w:t>2</w:t>
        </w:r>
        <w:r w:rsidRPr="006026B9">
          <w:rPr>
            <w:b/>
            <w:i w:val="0"/>
            <w:noProof/>
            <w:webHidden/>
          </w:rPr>
          <w:fldChar w:fldCharType="end"/>
        </w:r>
      </w:hyperlink>
    </w:p>
    <w:p w:rsidR="006026B9" w:rsidRPr="006026B9" w:rsidRDefault="009355D8" w:rsidP="006026B9">
      <w:pPr>
        <w:pStyle w:val="TDC2"/>
        <w:tabs>
          <w:tab w:val="right" w:leader="dot" w:pos="8828"/>
        </w:tabs>
        <w:ind w:left="0"/>
        <w:rPr>
          <w:rFonts w:eastAsiaTheme="minorEastAsia" w:cstheme="minorBidi"/>
          <w:b/>
          <w:i w:val="0"/>
          <w:iCs w:val="0"/>
          <w:noProof/>
          <w:sz w:val="22"/>
          <w:szCs w:val="22"/>
          <w:lang w:val="es-PA" w:eastAsia="es-PA"/>
        </w:rPr>
      </w:pPr>
      <w:hyperlink w:anchor="_Toc311784459" w:history="1">
        <w:r w:rsidR="006026B9" w:rsidRPr="006026B9">
          <w:rPr>
            <w:rStyle w:val="Hipervnculo"/>
            <w:rFonts w:ascii="Verdana" w:hAnsi="Verdana"/>
            <w:b/>
            <w:i w:val="0"/>
            <w:noProof/>
            <w:lang w:val="es-ES_tradnl" w:eastAsia="es-PA"/>
          </w:rPr>
          <w:t>Participación</w:t>
        </w:r>
        <w:r w:rsidR="006026B9" w:rsidRPr="006026B9">
          <w:rPr>
            <w:b/>
            <w:i w:val="0"/>
            <w:noProof/>
            <w:webHidden/>
          </w:rPr>
          <w:tab/>
        </w:r>
        <w:r w:rsidRPr="006026B9">
          <w:rPr>
            <w:b/>
            <w:i w:val="0"/>
            <w:noProof/>
            <w:webHidden/>
          </w:rPr>
          <w:fldChar w:fldCharType="begin"/>
        </w:r>
        <w:r w:rsidR="006026B9" w:rsidRPr="006026B9">
          <w:rPr>
            <w:b/>
            <w:i w:val="0"/>
            <w:noProof/>
            <w:webHidden/>
          </w:rPr>
          <w:instrText xml:space="preserve"> PAGEREF _Toc311784459 \h </w:instrText>
        </w:r>
        <w:r w:rsidRPr="006026B9">
          <w:rPr>
            <w:b/>
            <w:i w:val="0"/>
            <w:noProof/>
            <w:webHidden/>
          </w:rPr>
        </w:r>
        <w:r w:rsidRPr="006026B9">
          <w:rPr>
            <w:b/>
            <w:i w:val="0"/>
            <w:noProof/>
            <w:webHidden/>
          </w:rPr>
          <w:fldChar w:fldCharType="separate"/>
        </w:r>
        <w:r w:rsidR="006026B9" w:rsidRPr="006026B9">
          <w:rPr>
            <w:b/>
            <w:i w:val="0"/>
            <w:noProof/>
            <w:webHidden/>
          </w:rPr>
          <w:t>2</w:t>
        </w:r>
        <w:r w:rsidRPr="006026B9">
          <w:rPr>
            <w:b/>
            <w:i w:val="0"/>
            <w:noProof/>
            <w:webHidden/>
          </w:rPr>
          <w:fldChar w:fldCharType="end"/>
        </w:r>
      </w:hyperlink>
    </w:p>
    <w:p w:rsidR="006026B9" w:rsidRPr="006026B9" w:rsidRDefault="009355D8" w:rsidP="006026B9">
      <w:pPr>
        <w:pStyle w:val="TDC2"/>
        <w:tabs>
          <w:tab w:val="right" w:leader="dot" w:pos="8828"/>
        </w:tabs>
        <w:ind w:left="0"/>
        <w:rPr>
          <w:rFonts w:eastAsiaTheme="minorEastAsia" w:cstheme="minorBidi"/>
          <w:b/>
          <w:i w:val="0"/>
          <w:iCs w:val="0"/>
          <w:noProof/>
          <w:sz w:val="22"/>
          <w:szCs w:val="22"/>
          <w:lang w:val="es-PA" w:eastAsia="es-PA"/>
        </w:rPr>
      </w:pPr>
      <w:hyperlink w:anchor="_Toc311784460" w:history="1">
        <w:r w:rsidR="006026B9" w:rsidRPr="006026B9">
          <w:rPr>
            <w:rStyle w:val="Hipervnculo"/>
            <w:rFonts w:ascii="Verdana" w:hAnsi="Verdana"/>
            <w:b/>
            <w:i w:val="0"/>
            <w:noProof/>
            <w:lang w:val="es-ES_tradnl" w:eastAsia="es-PA"/>
          </w:rPr>
          <w:t>Bienvenida</w:t>
        </w:r>
        <w:r w:rsidR="006026B9" w:rsidRPr="006026B9">
          <w:rPr>
            <w:b/>
            <w:i w:val="0"/>
            <w:noProof/>
            <w:webHidden/>
          </w:rPr>
          <w:tab/>
        </w:r>
        <w:r w:rsidRPr="006026B9">
          <w:rPr>
            <w:b/>
            <w:i w:val="0"/>
            <w:noProof/>
            <w:webHidden/>
          </w:rPr>
          <w:fldChar w:fldCharType="begin"/>
        </w:r>
        <w:r w:rsidR="006026B9" w:rsidRPr="006026B9">
          <w:rPr>
            <w:b/>
            <w:i w:val="0"/>
            <w:noProof/>
            <w:webHidden/>
          </w:rPr>
          <w:instrText xml:space="preserve"> PAGEREF _Toc311784460 \h </w:instrText>
        </w:r>
        <w:r w:rsidRPr="006026B9">
          <w:rPr>
            <w:b/>
            <w:i w:val="0"/>
            <w:noProof/>
            <w:webHidden/>
          </w:rPr>
        </w:r>
        <w:r w:rsidRPr="006026B9">
          <w:rPr>
            <w:b/>
            <w:i w:val="0"/>
            <w:noProof/>
            <w:webHidden/>
          </w:rPr>
          <w:fldChar w:fldCharType="separate"/>
        </w:r>
        <w:r w:rsidR="006026B9" w:rsidRPr="006026B9">
          <w:rPr>
            <w:b/>
            <w:i w:val="0"/>
            <w:noProof/>
            <w:webHidden/>
          </w:rPr>
          <w:t>2</w:t>
        </w:r>
        <w:r w:rsidRPr="006026B9">
          <w:rPr>
            <w:b/>
            <w:i w:val="0"/>
            <w:noProof/>
            <w:webHidden/>
          </w:rPr>
          <w:fldChar w:fldCharType="end"/>
        </w:r>
      </w:hyperlink>
    </w:p>
    <w:p w:rsidR="006026B9" w:rsidRPr="006026B9" w:rsidRDefault="009355D8" w:rsidP="006026B9">
      <w:pPr>
        <w:pStyle w:val="TDC2"/>
        <w:tabs>
          <w:tab w:val="right" w:leader="dot" w:pos="8828"/>
        </w:tabs>
        <w:ind w:left="0"/>
        <w:rPr>
          <w:rFonts w:eastAsiaTheme="minorEastAsia" w:cstheme="minorBidi"/>
          <w:b/>
          <w:i w:val="0"/>
          <w:iCs w:val="0"/>
          <w:noProof/>
          <w:sz w:val="22"/>
          <w:szCs w:val="22"/>
          <w:lang w:val="es-PA" w:eastAsia="es-PA"/>
        </w:rPr>
      </w:pPr>
      <w:hyperlink w:anchor="_Toc311784461" w:history="1">
        <w:r w:rsidR="006026B9" w:rsidRPr="006026B9">
          <w:rPr>
            <w:rStyle w:val="Hipervnculo"/>
            <w:rFonts w:ascii="Verdana" w:hAnsi="Verdana"/>
            <w:b/>
            <w:i w:val="0"/>
            <w:noProof/>
            <w:lang w:val="es-ES_tradnl" w:eastAsia="es-PA"/>
          </w:rPr>
          <w:t>Inicio de la reunión con una breve perspectiva histórica sobre el Foro de Ministros del Medio Ambiente de América Latina y el Caribe</w:t>
        </w:r>
        <w:r w:rsidR="006026B9" w:rsidRPr="006026B9">
          <w:rPr>
            <w:b/>
            <w:i w:val="0"/>
            <w:noProof/>
            <w:webHidden/>
          </w:rPr>
          <w:tab/>
        </w:r>
        <w:r w:rsidRPr="006026B9">
          <w:rPr>
            <w:b/>
            <w:i w:val="0"/>
            <w:noProof/>
            <w:webHidden/>
          </w:rPr>
          <w:fldChar w:fldCharType="begin"/>
        </w:r>
        <w:r w:rsidR="006026B9" w:rsidRPr="006026B9">
          <w:rPr>
            <w:b/>
            <w:i w:val="0"/>
            <w:noProof/>
            <w:webHidden/>
          </w:rPr>
          <w:instrText xml:space="preserve"> PAGEREF _Toc311784461 \h </w:instrText>
        </w:r>
        <w:r w:rsidRPr="006026B9">
          <w:rPr>
            <w:b/>
            <w:i w:val="0"/>
            <w:noProof/>
            <w:webHidden/>
          </w:rPr>
        </w:r>
        <w:r w:rsidRPr="006026B9">
          <w:rPr>
            <w:b/>
            <w:i w:val="0"/>
            <w:noProof/>
            <w:webHidden/>
          </w:rPr>
          <w:fldChar w:fldCharType="separate"/>
        </w:r>
        <w:r w:rsidR="006026B9" w:rsidRPr="006026B9">
          <w:rPr>
            <w:b/>
            <w:i w:val="0"/>
            <w:noProof/>
            <w:webHidden/>
          </w:rPr>
          <w:t>2</w:t>
        </w:r>
        <w:r w:rsidRPr="006026B9">
          <w:rPr>
            <w:b/>
            <w:i w:val="0"/>
            <w:noProof/>
            <w:webHidden/>
          </w:rPr>
          <w:fldChar w:fldCharType="end"/>
        </w:r>
      </w:hyperlink>
    </w:p>
    <w:p w:rsidR="006026B9" w:rsidRDefault="009355D8" w:rsidP="006026B9">
      <w:pPr>
        <w:pStyle w:val="TDC2"/>
        <w:tabs>
          <w:tab w:val="right" w:leader="dot" w:pos="8828"/>
        </w:tabs>
        <w:ind w:left="0"/>
        <w:rPr>
          <w:rFonts w:eastAsiaTheme="minorEastAsia" w:cstheme="minorBidi"/>
          <w:i w:val="0"/>
          <w:iCs w:val="0"/>
          <w:noProof/>
          <w:sz w:val="22"/>
          <w:szCs w:val="22"/>
          <w:lang w:val="es-PA" w:eastAsia="es-PA"/>
        </w:rPr>
      </w:pPr>
      <w:hyperlink w:anchor="_Toc311784462" w:history="1">
        <w:r w:rsidR="006026B9" w:rsidRPr="006026B9">
          <w:rPr>
            <w:rStyle w:val="Hipervnculo"/>
            <w:rFonts w:ascii="Verdana" w:hAnsi="Verdana"/>
            <w:b/>
            <w:i w:val="0"/>
            <w:noProof/>
            <w:lang w:val="es-ES_tradnl" w:eastAsia="es-PA"/>
          </w:rPr>
          <w:t>Experiencia del Comité Técnico Interagencial de Apoyo al Foro de Ministros del Medio Ambiente de América Latina y el Caribe</w:t>
        </w:r>
        <w:r w:rsidR="006026B9" w:rsidRPr="006026B9">
          <w:rPr>
            <w:b/>
            <w:i w:val="0"/>
            <w:noProof/>
            <w:webHidden/>
          </w:rPr>
          <w:tab/>
        </w:r>
        <w:r w:rsidRPr="006026B9">
          <w:rPr>
            <w:b/>
            <w:i w:val="0"/>
            <w:noProof/>
            <w:webHidden/>
          </w:rPr>
          <w:fldChar w:fldCharType="begin"/>
        </w:r>
        <w:r w:rsidR="006026B9" w:rsidRPr="006026B9">
          <w:rPr>
            <w:b/>
            <w:i w:val="0"/>
            <w:noProof/>
            <w:webHidden/>
          </w:rPr>
          <w:instrText xml:space="preserve"> PAGEREF _Toc311784462 \h </w:instrText>
        </w:r>
        <w:r w:rsidRPr="006026B9">
          <w:rPr>
            <w:b/>
            <w:i w:val="0"/>
            <w:noProof/>
            <w:webHidden/>
          </w:rPr>
        </w:r>
        <w:r w:rsidRPr="006026B9">
          <w:rPr>
            <w:b/>
            <w:i w:val="0"/>
            <w:noProof/>
            <w:webHidden/>
          </w:rPr>
          <w:fldChar w:fldCharType="separate"/>
        </w:r>
        <w:r w:rsidR="006026B9" w:rsidRPr="006026B9">
          <w:rPr>
            <w:b/>
            <w:i w:val="0"/>
            <w:noProof/>
            <w:webHidden/>
          </w:rPr>
          <w:t>4</w:t>
        </w:r>
        <w:r w:rsidRPr="006026B9">
          <w:rPr>
            <w:b/>
            <w:i w:val="0"/>
            <w:noProof/>
            <w:webHidden/>
          </w:rPr>
          <w:fldChar w:fldCharType="end"/>
        </w:r>
      </w:hyperlink>
    </w:p>
    <w:p w:rsidR="006026B9" w:rsidRDefault="009355D8">
      <w:pPr>
        <w:pStyle w:val="TDC1"/>
        <w:tabs>
          <w:tab w:val="right" w:leader="dot" w:pos="8828"/>
        </w:tabs>
        <w:rPr>
          <w:rFonts w:eastAsiaTheme="minorEastAsia" w:cstheme="minorBidi"/>
          <w:b w:val="0"/>
          <w:bCs w:val="0"/>
          <w:noProof/>
          <w:sz w:val="22"/>
          <w:szCs w:val="22"/>
          <w:lang w:val="es-PA" w:eastAsia="es-PA"/>
        </w:rPr>
      </w:pPr>
      <w:hyperlink w:anchor="_Toc311784463" w:history="1">
        <w:r w:rsidR="006026B9" w:rsidRPr="00A02689">
          <w:rPr>
            <w:rStyle w:val="Hipervnculo"/>
            <w:rFonts w:ascii="Verdana" w:hAnsi="Verdana"/>
            <w:noProof/>
            <w:lang w:val="es-ES_tradnl"/>
          </w:rPr>
          <w:t>Perspectiva de otros foros regionales en materia de medio ambiente</w:t>
        </w:r>
        <w:r w:rsidR="006026B9">
          <w:rPr>
            <w:noProof/>
            <w:webHidden/>
          </w:rPr>
          <w:tab/>
        </w:r>
        <w:r>
          <w:rPr>
            <w:noProof/>
            <w:webHidden/>
          </w:rPr>
          <w:fldChar w:fldCharType="begin"/>
        </w:r>
        <w:r w:rsidR="006026B9">
          <w:rPr>
            <w:noProof/>
            <w:webHidden/>
          </w:rPr>
          <w:instrText xml:space="preserve"> PAGEREF _Toc311784463 \h </w:instrText>
        </w:r>
        <w:r>
          <w:rPr>
            <w:noProof/>
            <w:webHidden/>
          </w:rPr>
        </w:r>
        <w:r>
          <w:rPr>
            <w:noProof/>
            <w:webHidden/>
          </w:rPr>
          <w:fldChar w:fldCharType="separate"/>
        </w:r>
        <w:r w:rsidR="006026B9">
          <w:rPr>
            <w:noProof/>
            <w:webHidden/>
          </w:rPr>
          <w:t>5</w:t>
        </w:r>
        <w:r>
          <w:rPr>
            <w:noProof/>
            <w:webHidden/>
          </w:rPr>
          <w:fldChar w:fldCharType="end"/>
        </w:r>
      </w:hyperlink>
    </w:p>
    <w:p w:rsidR="006026B9" w:rsidRDefault="009355D8">
      <w:pPr>
        <w:pStyle w:val="TDC1"/>
        <w:tabs>
          <w:tab w:val="right" w:leader="dot" w:pos="8828"/>
        </w:tabs>
        <w:rPr>
          <w:rFonts w:eastAsiaTheme="minorEastAsia" w:cstheme="minorBidi"/>
          <w:b w:val="0"/>
          <w:bCs w:val="0"/>
          <w:noProof/>
          <w:sz w:val="22"/>
          <w:szCs w:val="22"/>
          <w:lang w:val="es-PA" w:eastAsia="es-PA"/>
        </w:rPr>
      </w:pPr>
      <w:hyperlink w:anchor="_Toc311784464" w:history="1">
        <w:r w:rsidR="006026B9" w:rsidRPr="00A02689">
          <w:rPr>
            <w:rStyle w:val="Hipervnculo"/>
            <w:rFonts w:ascii="Verdana" w:hAnsi="Verdana"/>
            <w:noProof/>
            <w:lang w:val="es-ES_tradnl"/>
          </w:rPr>
          <w:t>Diálogo sobre alternativas para dar mayor relevancia al Foro de Ministros de Medio Ambiente de América Latina y el Caribe</w:t>
        </w:r>
        <w:r w:rsidR="006026B9">
          <w:rPr>
            <w:noProof/>
            <w:webHidden/>
          </w:rPr>
          <w:tab/>
        </w:r>
        <w:r>
          <w:rPr>
            <w:noProof/>
            <w:webHidden/>
          </w:rPr>
          <w:fldChar w:fldCharType="begin"/>
        </w:r>
        <w:r w:rsidR="006026B9">
          <w:rPr>
            <w:noProof/>
            <w:webHidden/>
          </w:rPr>
          <w:instrText xml:space="preserve"> PAGEREF _Toc311784464 \h </w:instrText>
        </w:r>
        <w:r>
          <w:rPr>
            <w:noProof/>
            <w:webHidden/>
          </w:rPr>
        </w:r>
        <w:r>
          <w:rPr>
            <w:noProof/>
            <w:webHidden/>
          </w:rPr>
          <w:fldChar w:fldCharType="separate"/>
        </w:r>
        <w:r w:rsidR="006026B9">
          <w:rPr>
            <w:noProof/>
            <w:webHidden/>
          </w:rPr>
          <w:t>6</w:t>
        </w:r>
        <w:r>
          <w:rPr>
            <w:noProof/>
            <w:webHidden/>
          </w:rPr>
          <w:fldChar w:fldCharType="end"/>
        </w:r>
      </w:hyperlink>
    </w:p>
    <w:p w:rsidR="006026B9" w:rsidRDefault="009355D8">
      <w:pPr>
        <w:pStyle w:val="TDC1"/>
        <w:tabs>
          <w:tab w:val="right" w:leader="dot" w:pos="8828"/>
        </w:tabs>
        <w:rPr>
          <w:rFonts w:eastAsiaTheme="minorEastAsia" w:cstheme="minorBidi"/>
          <w:b w:val="0"/>
          <w:bCs w:val="0"/>
          <w:noProof/>
          <w:sz w:val="22"/>
          <w:szCs w:val="22"/>
          <w:lang w:val="es-PA" w:eastAsia="es-PA"/>
        </w:rPr>
      </w:pPr>
      <w:hyperlink w:anchor="_Toc311784465" w:history="1">
        <w:r w:rsidR="006026B9" w:rsidRPr="00A02689">
          <w:rPr>
            <w:rStyle w:val="Hipervnculo"/>
            <w:rFonts w:ascii="Verdana" w:hAnsi="Verdana"/>
            <w:noProof/>
            <w:lang w:val="es-ES_tradnl"/>
          </w:rPr>
          <w:t>Diálogo sobre formas en que el Comité Técnico Interagencial podría contribuir más significativamente al Foro de Ministros de Medio Ambiente de América Latina y el Caribe</w:t>
        </w:r>
        <w:r w:rsidR="006026B9">
          <w:rPr>
            <w:noProof/>
            <w:webHidden/>
          </w:rPr>
          <w:tab/>
        </w:r>
        <w:r>
          <w:rPr>
            <w:noProof/>
            <w:webHidden/>
          </w:rPr>
          <w:fldChar w:fldCharType="begin"/>
        </w:r>
        <w:r w:rsidR="006026B9">
          <w:rPr>
            <w:noProof/>
            <w:webHidden/>
          </w:rPr>
          <w:instrText xml:space="preserve"> PAGEREF _Toc311784465 \h </w:instrText>
        </w:r>
        <w:r>
          <w:rPr>
            <w:noProof/>
            <w:webHidden/>
          </w:rPr>
        </w:r>
        <w:r>
          <w:rPr>
            <w:noProof/>
            <w:webHidden/>
          </w:rPr>
          <w:fldChar w:fldCharType="separate"/>
        </w:r>
        <w:r w:rsidR="006026B9">
          <w:rPr>
            <w:noProof/>
            <w:webHidden/>
          </w:rPr>
          <w:t>8</w:t>
        </w:r>
        <w:r>
          <w:rPr>
            <w:noProof/>
            <w:webHidden/>
          </w:rPr>
          <w:fldChar w:fldCharType="end"/>
        </w:r>
      </w:hyperlink>
    </w:p>
    <w:p w:rsidR="006026B9" w:rsidRDefault="009355D8">
      <w:pPr>
        <w:pStyle w:val="TDC1"/>
        <w:tabs>
          <w:tab w:val="right" w:leader="dot" w:pos="8828"/>
        </w:tabs>
        <w:rPr>
          <w:rFonts w:eastAsiaTheme="minorEastAsia" w:cstheme="minorBidi"/>
          <w:b w:val="0"/>
          <w:bCs w:val="0"/>
          <w:noProof/>
          <w:sz w:val="22"/>
          <w:szCs w:val="22"/>
          <w:lang w:val="es-PA" w:eastAsia="es-PA"/>
        </w:rPr>
      </w:pPr>
      <w:hyperlink w:anchor="_Toc311784466" w:history="1">
        <w:r w:rsidR="006026B9" w:rsidRPr="00A02689">
          <w:rPr>
            <w:rStyle w:val="Hipervnculo"/>
            <w:rFonts w:ascii="Verdana" w:hAnsi="Verdana"/>
            <w:noProof/>
            <w:lang w:val="es-ES_tradnl"/>
          </w:rPr>
          <w:t>Conclusiones y Acuerdos</w:t>
        </w:r>
        <w:r w:rsidR="006026B9">
          <w:rPr>
            <w:noProof/>
            <w:webHidden/>
          </w:rPr>
          <w:tab/>
        </w:r>
        <w:r>
          <w:rPr>
            <w:noProof/>
            <w:webHidden/>
          </w:rPr>
          <w:fldChar w:fldCharType="begin"/>
        </w:r>
        <w:r w:rsidR="006026B9">
          <w:rPr>
            <w:noProof/>
            <w:webHidden/>
          </w:rPr>
          <w:instrText xml:space="preserve"> PAGEREF _Toc311784466 \h </w:instrText>
        </w:r>
        <w:r>
          <w:rPr>
            <w:noProof/>
            <w:webHidden/>
          </w:rPr>
        </w:r>
        <w:r>
          <w:rPr>
            <w:noProof/>
            <w:webHidden/>
          </w:rPr>
          <w:fldChar w:fldCharType="separate"/>
        </w:r>
        <w:r w:rsidR="006026B9">
          <w:rPr>
            <w:noProof/>
            <w:webHidden/>
          </w:rPr>
          <w:t>10</w:t>
        </w:r>
        <w:r>
          <w:rPr>
            <w:noProof/>
            <w:webHidden/>
          </w:rPr>
          <w:fldChar w:fldCharType="end"/>
        </w:r>
      </w:hyperlink>
    </w:p>
    <w:p w:rsidR="006026B9" w:rsidRDefault="009355D8">
      <w:pPr>
        <w:pStyle w:val="TDC1"/>
        <w:tabs>
          <w:tab w:val="right" w:leader="dot" w:pos="8828"/>
        </w:tabs>
        <w:rPr>
          <w:rFonts w:eastAsiaTheme="minorEastAsia" w:cstheme="minorBidi"/>
          <w:b w:val="0"/>
          <w:bCs w:val="0"/>
          <w:noProof/>
          <w:sz w:val="22"/>
          <w:szCs w:val="22"/>
          <w:lang w:val="es-PA" w:eastAsia="es-PA"/>
        </w:rPr>
      </w:pPr>
      <w:hyperlink w:anchor="_Toc311784467" w:history="1">
        <w:r w:rsidR="006026B9" w:rsidRPr="00A02689">
          <w:rPr>
            <w:rStyle w:val="Hipervnculo"/>
            <w:rFonts w:ascii="Verdana" w:hAnsi="Verdana" w:cs="Arial"/>
            <w:noProof/>
            <w:lang w:val="es-ES_tradnl"/>
          </w:rPr>
          <w:t>ANEXOS</w:t>
        </w:r>
        <w:r w:rsidR="006026B9">
          <w:rPr>
            <w:noProof/>
            <w:webHidden/>
          </w:rPr>
          <w:tab/>
        </w:r>
        <w:r>
          <w:rPr>
            <w:noProof/>
            <w:webHidden/>
          </w:rPr>
          <w:fldChar w:fldCharType="begin"/>
        </w:r>
        <w:r w:rsidR="006026B9">
          <w:rPr>
            <w:noProof/>
            <w:webHidden/>
          </w:rPr>
          <w:instrText xml:space="preserve"> PAGEREF _Toc311784467 \h </w:instrText>
        </w:r>
        <w:r>
          <w:rPr>
            <w:noProof/>
            <w:webHidden/>
          </w:rPr>
        </w:r>
        <w:r>
          <w:rPr>
            <w:noProof/>
            <w:webHidden/>
          </w:rPr>
          <w:fldChar w:fldCharType="separate"/>
        </w:r>
        <w:r w:rsidR="006026B9">
          <w:rPr>
            <w:noProof/>
            <w:webHidden/>
          </w:rPr>
          <w:t>11</w:t>
        </w:r>
        <w:r>
          <w:rPr>
            <w:noProof/>
            <w:webHidden/>
          </w:rPr>
          <w:fldChar w:fldCharType="end"/>
        </w:r>
      </w:hyperlink>
    </w:p>
    <w:p w:rsidR="006026B9" w:rsidRDefault="009355D8">
      <w:pPr>
        <w:pStyle w:val="TDC2"/>
        <w:tabs>
          <w:tab w:val="right" w:leader="dot" w:pos="8828"/>
        </w:tabs>
        <w:rPr>
          <w:rFonts w:eastAsiaTheme="minorEastAsia" w:cstheme="minorBidi"/>
          <w:i w:val="0"/>
          <w:iCs w:val="0"/>
          <w:noProof/>
          <w:sz w:val="22"/>
          <w:szCs w:val="22"/>
          <w:lang w:val="es-PA" w:eastAsia="es-PA"/>
        </w:rPr>
      </w:pPr>
      <w:hyperlink w:anchor="_Toc311784468" w:history="1">
        <w:r w:rsidR="006026B9" w:rsidRPr="006026B9">
          <w:rPr>
            <w:rStyle w:val="Hipervnculo"/>
            <w:rFonts w:ascii="Verdana" w:eastAsia="Times New Roman" w:hAnsi="Verdana"/>
            <w:i w:val="0"/>
            <w:noProof/>
            <w:lang w:val="es-ES_tradnl" w:eastAsia="es-ES"/>
          </w:rPr>
          <w:t>Anexo I: Lista de participantes</w:t>
        </w:r>
        <w:r w:rsidR="006026B9">
          <w:rPr>
            <w:noProof/>
            <w:webHidden/>
          </w:rPr>
          <w:tab/>
        </w:r>
        <w:r w:rsidRPr="006026B9">
          <w:rPr>
            <w:b/>
            <w:i w:val="0"/>
            <w:noProof/>
            <w:webHidden/>
          </w:rPr>
          <w:fldChar w:fldCharType="begin"/>
        </w:r>
        <w:r w:rsidR="006026B9" w:rsidRPr="006026B9">
          <w:rPr>
            <w:b/>
            <w:i w:val="0"/>
            <w:noProof/>
            <w:webHidden/>
          </w:rPr>
          <w:instrText xml:space="preserve"> PAGEREF _Toc311784468 \h </w:instrText>
        </w:r>
        <w:r w:rsidRPr="006026B9">
          <w:rPr>
            <w:b/>
            <w:i w:val="0"/>
            <w:noProof/>
            <w:webHidden/>
          </w:rPr>
        </w:r>
        <w:r w:rsidRPr="006026B9">
          <w:rPr>
            <w:b/>
            <w:i w:val="0"/>
            <w:noProof/>
            <w:webHidden/>
          </w:rPr>
          <w:fldChar w:fldCharType="separate"/>
        </w:r>
        <w:r w:rsidR="006026B9" w:rsidRPr="006026B9">
          <w:rPr>
            <w:b/>
            <w:i w:val="0"/>
            <w:noProof/>
            <w:webHidden/>
          </w:rPr>
          <w:t>12</w:t>
        </w:r>
        <w:r w:rsidRPr="006026B9">
          <w:rPr>
            <w:b/>
            <w:i w:val="0"/>
            <w:noProof/>
            <w:webHidden/>
          </w:rPr>
          <w:fldChar w:fldCharType="end"/>
        </w:r>
      </w:hyperlink>
    </w:p>
    <w:p w:rsidR="006026B9" w:rsidRPr="006026B9" w:rsidRDefault="009355D8" w:rsidP="006026B9">
      <w:pPr>
        <w:rPr>
          <w:rFonts w:ascii="Verdana" w:hAnsi="Verdana"/>
        </w:rPr>
      </w:pPr>
      <w:r>
        <w:rPr>
          <w:rFonts w:ascii="Verdana" w:hAnsi="Verdana"/>
        </w:rPr>
        <w:fldChar w:fldCharType="end"/>
      </w:r>
    </w:p>
    <w:p w:rsidR="009B2BEF" w:rsidRPr="00A403DA" w:rsidRDefault="009B2BEF" w:rsidP="00A403DA">
      <w:pPr>
        <w:spacing w:before="120" w:after="0" w:line="240" w:lineRule="auto"/>
        <w:ind w:left="57" w:hanging="57"/>
        <w:rPr>
          <w:rFonts w:ascii="Verdana" w:eastAsia="Times New Roman" w:hAnsi="Verdana"/>
          <w:b/>
          <w:bCs/>
          <w:iCs/>
        </w:rPr>
      </w:pPr>
      <w:r w:rsidRPr="00A403DA">
        <w:rPr>
          <w:rFonts w:ascii="Verdana" w:hAnsi="Verdana"/>
        </w:rPr>
        <w:br w:type="page"/>
      </w:r>
    </w:p>
    <w:p w:rsidR="006410FF" w:rsidRPr="00A403DA" w:rsidRDefault="006410FF" w:rsidP="00A403DA">
      <w:pPr>
        <w:pStyle w:val="Ttulo2"/>
        <w:spacing w:before="120" w:line="240" w:lineRule="auto"/>
        <w:ind w:left="57" w:hanging="57"/>
        <w:jc w:val="both"/>
        <w:rPr>
          <w:rFonts w:ascii="Verdana" w:hAnsi="Verdana"/>
          <w:color w:val="000000" w:themeColor="text1"/>
          <w:sz w:val="22"/>
          <w:szCs w:val="22"/>
          <w:lang w:val="es-ES_tradnl" w:eastAsia="es-PA"/>
        </w:rPr>
      </w:pPr>
      <w:bookmarkStart w:id="3" w:name="_Toc311784458"/>
      <w:r w:rsidRPr="00A403DA">
        <w:rPr>
          <w:rFonts w:ascii="Verdana" w:hAnsi="Verdana"/>
          <w:color w:val="000000" w:themeColor="text1"/>
          <w:sz w:val="22"/>
          <w:szCs w:val="22"/>
          <w:lang w:val="es-ES_tradnl" w:eastAsia="es-PA"/>
        </w:rPr>
        <w:lastRenderedPageBreak/>
        <w:t>Antecedentes</w:t>
      </w:r>
      <w:bookmarkEnd w:id="0"/>
      <w:bookmarkEnd w:id="1"/>
      <w:bookmarkEnd w:id="3"/>
    </w:p>
    <w:p w:rsidR="006410FF" w:rsidRPr="00A403DA" w:rsidRDefault="006410FF" w:rsidP="00A403DA">
      <w:pPr>
        <w:pStyle w:val="Texto"/>
        <w:ind w:left="57" w:hanging="57"/>
      </w:pPr>
      <w:r w:rsidRPr="00A403DA">
        <w:t xml:space="preserve">En cumplimiento </w:t>
      </w:r>
      <w:r w:rsidR="00862694" w:rsidRPr="00A403DA">
        <w:t xml:space="preserve">con el </w:t>
      </w:r>
      <w:r w:rsidRPr="00A403DA">
        <w:t xml:space="preserve">mandato conferido por el Foro de Ministros, las Agencias integrantes del Comité Técnico </w:t>
      </w:r>
      <w:proofErr w:type="spellStart"/>
      <w:r w:rsidRPr="00A403DA">
        <w:t>Interagencial</w:t>
      </w:r>
      <w:proofErr w:type="spellEnd"/>
      <w:r w:rsidRPr="00A403DA">
        <w:t xml:space="preserve"> (CTI) han venido trabajando de </w:t>
      </w:r>
      <w:r w:rsidR="009077DB" w:rsidRPr="00A403DA">
        <w:t>manera coordinada, ofreciendo asesoramiento técnico y operativo para la implementación de la agenda regional del Foro.</w:t>
      </w:r>
    </w:p>
    <w:p w:rsidR="006410FF" w:rsidRPr="00A403DA" w:rsidRDefault="009077DB" w:rsidP="00A403DA">
      <w:pPr>
        <w:pStyle w:val="Texto"/>
        <w:ind w:left="57" w:hanging="57"/>
      </w:pPr>
      <w:r w:rsidRPr="00A403DA">
        <w:t>Durante los últimos años</w:t>
      </w:r>
      <w:r w:rsidR="000631EA" w:rsidRPr="00A403DA">
        <w:t>,</w:t>
      </w:r>
      <w:r w:rsidRPr="00A403DA">
        <w:t xml:space="preserve"> el CTI ha estado llevando </w:t>
      </w:r>
      <w:r w:rsidR="00862694" w:rsidRPr="00A403DA">
        <w:t xml:space="preserve">a cabo </w:t>
      </w:r>
      <w:r w:rsidRPr="00A403DA">
        <w:t xml:space="preserve">un proceso de revisión de sus experiencias con el fin de mejorar su apoyo al Foro de Ministros. Este proceso se ha articulado </w:t>
      </w:r>
      <w:r w:rsidR="000631EA" w:rsidRPr="00A403DA">
        <w:t>con base en</w:t>
      </w:r>
      <w:r w:rsidRPr="00A403DA">
        <w:t xml:space="preserve"> la cambiante dinámica del contexto político, económico e institucional de la </w:t>
      </w:r>
      <w:r w:rsidR="00732878" w:rsidRPr="00A403DA">
        <w:t>región</w:t>
      </w:r>
      <w:r w:rsidR="00A77C65" w:rsidRPr="00A403DA">
        <w:t xml:space="preserve">, así como </w:t>
      </w:r>
      <w:r w:rsidRPr="00A403DA">
        <w:t>sus efectos en las capacidades y necesidades de los miembros del Foro y las agencias del CTI.</w:t>
      </w:r>
    </w:p>
    <w:p w:rsidR="0078353B" w:rsidRPr="00A403DA" w:rsidRDefault="009077DB" w:rsidP="00A403DA">
      <w:pPr>
        <w:pStyle w:val="Texto"/>
        <w:ind w:left="57" w:hanging="57"/>
      </w:pPr>
      <w:r w:rsidRPr="00A403DA">
        <w:t>Es en este contexto que l</w:t>
      </w:r>
      <w:r w:rsidR="00644788" w:rsidRPr="00A403DA">
        <w:t xml:space="preserve">a Secretaría del Foro de Ministros convocó a las agencias del CTI a una reunión el </w:t>
      </w:r>
      <w:r w:rsidR="00E140F7" w:rsidRPr="00A403DA">
        <w:t>18</w:t>
      </w:r>
      <w:r w:rsidR="00644788" w:rsidRPr="00A403DA">
        <w:t xml:space="preserve"> </w:t>
      </w:r>
      <w:r w:rsidR="00A77C65" w:rsidRPr="00A403DA">
        <w:t xml:space="preserve">y 19 </w:t>
      </w:r>
      <w:r w:rsidR="00644788" w:rsidRPr="00A403DA">
        <w:t xml:space="preserve">de </w:t>
      </w:r>
      <w:r w:rsidR="00E140F7" w:rsidRPr="00A403DA">
        <w:t>julio</w:t>
      </w:r>
      <w:r w:rsidR="008A1135" w:rsidRPr="00A403DA">
        <w:t xml:space="preserve"> de 2011. En esta ocasión</w:t>
      </w:r>
      <w:r w:rsidR="000631EA" w:rsidRPr="00A403DA">
        <w:t>,</w:t>
      </w:r>
      <w:r w:rsidR="008A1135" w:rsidRPr="00A403DA">
        <w:t xml:space="preserve"> las agencias del CTI </w:t>
      </w:r>
      <w:r w:rsidR="00245CEC" w:rsidRPr="00A403DA">
        <w:t>analizaron el rol del CTI hacia futuro</w:t>
      </w:r>
      <w:r w:rsidR="008A1135" w:rsidRPr="00A403DA">
        <w:t>,</w:t>
      </w:r>
      <w:r w:rsidR="00644788" w:rsidRPr="00A403DA">
        <w:t xml:space="preserve"> </w:t>
      </w:r>
      <w:r w:rsidR="008A1135" w:rsidRPr="00A403DA">
        <w:t>con miras</w:t>
      </w:r>
      <w:r w:rsidR="00644788" w:rsidRPr="00A403DA">
        <w:t xml:space="preserve"> a la </w:t>
      </w:r>
      <w:r w:rsidR="008A1135" w:rsidRPr="00A403DA">
        <w:t>XVIII Reunión del Foro de M</w:t>
      </w:r>
      <w:r w:rsidR="00644788" w:rsidRPr="00A403DA">
        <w:t>inistros</w:t>
      </w:r>
      <w:r w:rsidR="00D91133" w:rsidRPr="00A403DA">
        <w:t xml:space="preserve"> y la Cumbre de </w:t>
      </w:r>
      <w:r w:rsidR="00732878" w:rsidRPr="00A403DA">
        <w:t xml:space="preserve">Río </w:t>
      </w:r>
      <w:r w:rsidR="00D91133" w:rsidRPr="00A403DA">
        <w:t>2012</w:t>
      </w:r>
      <w:r w:rsidR="00245CEC" w:rsidRPr="00A403DA">
        <w:t>. Se discutieron también</w:t>
      </w:r>
      <w:r w:rsidR="00913C88" w:rsidRPr="00A403DA">
        <w:t xml:space="preserve"> estrategia</w:t>
      </w:r>
      <w:r w:rsidR="008A1135" w:rsidRPr="00A403DA">
        <w:t>s para contribuir a que el Foro</w:t>
      </w:r>
      <w:r w:rsidR="00245CEC" w:rsidRPr="00A403DA">
        <w:t xml:space="preserve"> </w:t>
      </w:r>
      <w:r w:rsidR="00A77C65" w:rsidRPr="00A403DA">
        <w:t>brinde</w:t>
      </w:r>
      <w:r w:rsidR="00245CEC" w:rsidRPr="00A403DA">
        <w:t xml:space="preserve"> mayores beneficios, tanto para sus estados miembros</w:t>
      </w:r>
      <w:r w:rsidR="00A77C65" w:rsidRPr="00A403DA">
        <w:t xml:space="preserve"> como para las agencias del CTI.</w:t>
      </w:r>
      <w:r w:rsidR="00913C88" w:rsidRPr="00A403DA">
        <w:t xml:space="preserve"> </w:t>
      </w:r>
      <w:r w:rsidR="00A77C65" w:rsidRPr="00A403DA">
        <w:t>También se discutieron estrategias para</w:t>
      </w:r>
      <w:r w:rsidR="00245CEC" w:rsidRPr="00A403DA">
        <w:t xml:space="preserve"> aumentar la</w:t>
      </w:r>
      <w:r w:rsidR="00913C88" w:rsidRPr="00A403DA">
        <w:t xml:space="preserve"> incidencia </w:t>
      </w:r>
      <w:r w:rsidR="00245CEC" w:rsidRPr="00A403DA">
        <w:t xml:space="preserve">del Foro </w:t>
      </w:r>
      <w:r w:rsidR="00913C88" w:rsidRPr="00A403DA">
        <w:t xml:space="preserve">en la agenda ambiental y de desarrollo a </w:t>
      </w:r>
      <w:r w:rsidR="008A1135" w:rsidRPr="00A403DA">
        <w:t>todo nivel</w:t>
      </w:r>
      <w:r w:rsidR="005A774E" w:rsidRPr="00A403DA">
        <w:t>.</w:t>
      </w:r>
    </w:p>
    <w:p w:rsidR="006410FF" w:rsidRPr="00A403DA" w:rsidRDefault="006410FF" w:rsidP="00A403DA">
      <w:pPr>
        <w:pStyle w:val="Ttulo2"/>
        <w:spacing w:before="120" w:line="240" w:lineRule="auto"/>
        <w:ind w:left="57" w:hanging="57"/>
        <w:jc w:val="both"/>
        <w:rPr>
          <w:rFonts w:ascii="Verdana" w:hAnsi="Verdana"/>
          <w:color w:val="000000" w:themeColor="text1"/>
          <w:sz w:val="22"/>
          <w:szCs w:val="22"/>
          <w:lang w:val="es-ES_tradnl" w:eastAsia="es-PA"/>
        </w:rPr>
      </w:pPr>
      <w:bookmarkStart w:id="4" w:name="_Toc180369273"/>
      <w:bookmarkStart w:id="5" w:name="_Toc180369394"/>
      <w:bookmarkStart w:id="6" w:name="_Toc311784459"/>
      <w:r w:rsidRPr="00A403DA">
        <w:rPr>
          <w:rFonts w:ascii="Verdana" w:hAnsi="Verdana"/>
          <w:color w:val="000000" w:themeColor="text1"/>
          <w:sz w:val="22"/>
          <w:szCs w:val="22"/>
          <w:lang w:val="es-ES_tradnl" w:eastAsia="es-PA"/>
        </w:rPr>
        <w:t>Participación</w:t>
      </w:r>
      <w:bookmarkEnd w:id="4"/>
      <w:bookmarkEnd w:id="5"/>
      <w:bookmarkEnd w:id="6"/>
    </w:p>
    <w:p w:rsidR="0078353B" w:rsidRPr="00A403DA" w:rsidRDefault="00141B04" w:rsidP="00A403DA">
      <w:pPr>
        <w:pStyle w:val="Texto"/>
        <w:ind w:left="57" w:hanging="57"/>
      </w:pPr>
      <w:r w:rsidRPr="00A403DA">
        <w:t xml:space="preserve"> En la Reunión</w:t>
      </w:r>
      <w:r w:rsidR="006410FF" w:rsidRPr="00A403DA">
        <w:t xml:space="preserve"> del Comité Técnico </w:t>
      </w:r>
      <w:proofErr w:type="spellStart"/>
      <w:r w:rsidR="006410FF" w:rsidRPr="00A403DA">
        <w:t>Interagencial</w:t>
      </w:r>
      <w:proofErr w:type="spellEnd"/>
      <w:r w:rsidR="00283D1B" w:rsidRPr="00A403DA">
        <w:t xml:space="preserve"> convocada por el PNUMA,</w:t>
      </w:r>
      <w:r w:rsidR="006410FF" w:rsidRPr="00A403DA">
        <w:t xml:space="preserve"> particip</w:t>
      </w:r>
      <w:r w:rsidR="000631EA" w:rsidRPr="00A403DA">
        <w:t>aron representantes de</w:t>
      </w:r>
      <w:r w:rsidR="00283D1B" w:rsidRPr="00A403DA">
        <w:t xml:space="preserve"> </w:t>
      </w:r>
      <w:r w:rsidR="006410FF" w:rsidRPr="00A403DA">
        <w:t>la Comisión Económica para América Latina y el Caribe</w:t>
      </w:r>
      <w:r w:rsidR="00644788" w:rsidRPr="00A403DA">
        <w:t xml:space="preserve"> (CEPAL)</w:t>
      </w:r>
      <w:r w:rsidR="006410FF" w:rsidRPr="00A403DA">
        <w:t xml:space="preserve">, el Programa de las Naciones Unidas para el Desarrollo </w:t>
      </w:r>
      <w:r w:rsidR="00644788" w:rsidRPr="00A403DA">
        <w:t>(</w:t>
      </w:r>
      <w:r w:rsidR="006410FF" w:rsidRPr="00A403DA">
        <w:t>PNUD</w:t>
      </w:r>
      <w:r w:rsidR="00644788" w:rsidRPr="00A403DA">
        <w:t>)</w:t>
      </w:r>
      <w:r w:rsidR="006410FF" w:rsidRPr="00A403DA">
        <w:t xml:space="preserve">, </w:t>
      </w:r>
      <w:r w:rsidR="00644788" w:rsidRPr="00A403DA">
        <w:t xml:space="preserve">y </w:t>
      </w:r>
      <w:r w:rsidR="00283D1B" w:rsidRPr="00A403DA">
        <w:t>el</w:t>
      </w:r>
      <w:r w:rsidR="006410FF" w:rsidRPr="00A403DA">
        <w:t xml:space="preserve"> Banco Mundial</w:t>
      </w:r>
      <w:r w:rsidR="00644788" w:rsidRPr="00A403DA">
        <w:t xml:space="preserve"> (BM).</w:t>
      </w:r>
      <w:r w:rsidR="00283D1B" w:rsidRPr="00A403DA">
        <w:t xml:space="preserve"> </w:t>
      </w:r>
      <w:r w:rsidR="00E140F7" w:rsidRPr="00A403DA">
        <w:t xml:space="preserve">El Banco Interamericano de Desarrollo (BID) </w:t>
      </w:r>
      <w:r w:rsidR="00913C88" w:rsidRPr="00A403DA">
        <w:t xml:space="preserve">también se </w:t>
      </w:r>
      <w:r w:rsidR="000631EA" w:rsidRPr="00A403DA">
        <w:t>unió</w:t>
      </w:r>
      <w:r w:rsidR="00913C88" w:rsidRPr="00A403DA">
        <w:t xml:space="preserve"> a las discusiones por vía virtual. </w:t>
      </w:r>
      <w:r w:rsidR="006410FF" w:rsidRPr="00A403DA">
        <w:t>El Anexo I contiene la Lista de Participantes.</w:t>
      </w:r>
    </w:p>
    <w:p w:rsidR="00644788" w:rsidRPr="00A403DA" w:rsidRDefault="00644788" w:rsidP="00A403DA">
      <w:pPr>
        <w:pStyle w:val="Ttulo2"/>
        <w:spacing w:before="120" w:line="240" w:lineRule="auto"/>
        <w:ind w:left="57" w:hanging="57"/>
        <w:jc w:val="both"/>
        <w:rPr>
          <w:rFonts w:ascii="Verdana" w:hAnsi="Verdana"/>
          <w:color w:val="000000" w:themeColor="text1"/>
          <w:sz w:val="22"/>
          <w:szCs w:val="22"/>
          <w:lang w:val="es-ES_tradnl" w:eastAsia="es-PA"/>
        </w:rPr>
      </w:pPr>
      <w:bookmarkStart w:id="7" w:name="_Toc311784460"/>
      <w:r w:rsidRPr="00A403DA">
        <w:rPr>
          <w:rFonts w:ascii="Verdana" w:hAnsi="Verdana"/>
          <w:color w:val="000000" w:themeColor="text1"/>
          <w:sz w:val="22"/>
          <w:szCs w:val="22"/>
          <w:lang w:val="es-ES_tradnl" w:eastAsia="es-PA"/>
        </w:rPr>
        <w:t>Bienvenida</w:t>
      </w:r>
      <w:bookmarkEnd w:id="7"/>
    </w:p>
    <w:p w:rsidR="006F282C" w:rsidRPr="00A403DA" w:rsidRDefault="00644788" w:rsidP="00A403DA">
      <w:pPr>
        <w:pStyle w:val="Texto"/>
        <w:ind w:left="57" w:hanging="57"/>
      </w:pPr>
      <w:r w:rsidRPr="00A403DA">
        <w:t xml:space="preserve">La Directora </w:t>
      </w:r>
      <w:r w:rsidR="00ED78B8" w:rsidRPr="00A403DA">
        <w:t xml:space="preserve">y Representante </w:t>
      </w:r>
      <w:r w:rsidRPr="00A403DA">
        <w:t xml:space="preserve">Regional del PNUMA, la Sra. Margarita Astrálaga, dio la bienvenida a los miembros de las Agencias presentes </w:t>
      </w:r>
      <w:r w:rsidR="00601227" w:rsidRPr="00A403DA">
        <w:t>en</w:t>
      </w:r>
      <w:r w:rsidRPr="00A403DA">
        <w:t xml:space="preserve"> la reunión</w:t>
      </w:r>
      <w:r w:rsidR="00601227" w:rsidRPr="00A403DA">
        <w:t>, y agradeció su presencia.</w:t>
      </w:r>
    </w:p>
    <w:p w:rsidR="006410FF" w:rsidRPr="00A403DA" w:rsidRDefault="00283D1B" w:rsidP="00A403DA">
      <w:pPr>
        <w:pStyle w:val="Ttulo2"/>
        <w:spacing w:before="120" w:line="240" w:lineRule="auto"/>
        <w:ind w:left="57" w:hanging="57"/>
        <w:jc w:val="both"/>
        <w:rPr>
          <w:rFonts w:ascii="Verdana" w:hAnsi="Verdana"/>
          <w:color w:val="000000" w:themeColor="text1"/>
          <w:sz w:val="22"/>
          <w:szCs w:val="22"/>
          <w:lang w:val="es-ES_tradnl" w:eastAsia="es-PA"/>
        </w:rPr>
      </w:pPr>
      <w:bookmarkStart w:id="8" w:name="_Toc311784461"/>
      <w:r w:rsidRPr="00A403DA">
        <w:rPr>
          <w:rFonts w:ascii="Verdana" w:hAnsi="Verdana"/>
          <w:color w:val="000000" w:themeColor="text1"/>
          <w:sz w:val="22"/>
          <w:szCs w:val="22"/>
          <w:lang w:val="es-ES_tradnl" w:eastAsia="es-PA"/>
        </w:rPr>
        <w:t>Inicio de la reunión con un</w:t>
      </w:r>
      <w:r w:rsidR="00D91133" w:rsidRPr="00A403DA">
        <w:rPr>
          <w:rFonts w:ascii="Verdana" w:hAnsi="Verdana"/>
          <w:color w:val="000000" w:themeColor="text1"/>
          <w:sz w:val="22"/>
          <w:szCs w:val="22"/>
          <w:lang w:val="es-ES_tradnl" w:eastAsia="es-PA"/>
        </w:rPr>
        <w:t>a breve perspectiva histórica sobre el Foro de M</w:t>
      </w:r>
      <w:r w:rsidR="00EA4B23" w:rsidRPr="00A403DA">
        <w:rPr>
          <w:rFonts w:ascii="Verdana" w:hAnsi="Verdana"/>
          <w:color w:val="000000" w:themeColor="text1"/>
          <w:sz w:val="22"/>
          <w:szCs w:val="22"/>
          <w:lang w:val="es-ES_tradnl" w:eastAsia="es-PA"/>
        </w:rPr>
        <w:t>i</w:t>
      </w:r>
      <w:r w:rsidR="00D91133" w:rsidRPr="00A403DA">
        <w:rPr>
          <w:rFonts w:ascii="Verdana" w:hAnsi="Verdana"/>
          <w:color w:val="000000" w:themeColor="text1"/>
          <w:sz w:val="22"/>
          <w:szCs w:val="22"/>
          <w:lang w:val="es-ES_tradnl" w:eastAsia="es-PA"/>
        </w:rPr>
        <w:t>nistros del Medio Ambiente de América Latina y el Caribe</w:t>
      </w:r>
      <w:bookmarkEnd w:id="8"/>
    </w:p>
    <w:p w:rsidR="008A1135" w:rsidRPr="00A403DA" w:rsidRDefault="006F282C" w:rsidP="00A403DA">
      <w:pPr>
        <w:pStyle w:val="Texto"/>
        <w:ind w:left="57" w:hanging="57"/>
      </w:pPr>
      <w:r w:rsidRPr="00A403DA">
        <w:t xml:space="preserve">La Directora Regional Adjunta, </w:t>
      </w:r>
      <w:r w:rsidR="00A77C65" w:rsidRPr="00A403DA">
        <w:t xml:space="preserve">la Sra. </w:t>
      </w:r>
      <w:r w:rsidRPr="00A403DA">
        <w:t>Mara Mur</w:t>
      </w:r>
      <w:r w:rsidR="008A1135" w:rsidRPr="00A403DA">
        <w:t xml:space="preserve">illo, dio un breve recuento de los antecedentes y la operación del Foro de Ministros de Medio Ambiente de América Latina y el Caribe, </w:t>
      </w:r>
      <w:r w:rsidR="000631EA" w:rsidRPr="00A403DA">
        <w:t>desde su creación en 1982</w:t>
      </w:r>
      <w:r w:rsidR="008A1135" w:rsidRPr="00A403DA">
        <w:t xml:space="preserve">. </w:t>
      </w:r>
    </w:p>
    <w:p w:rsidR="00D369E1" w:rsidRPr="00A403DA" w:rsidRDefault="008A1135" w:rsidP="00A403DA">
      <w:pPr>
        <w:pStyle w:val="Texto"/>
        <w:ind w:left="57" w:hanging="57"/>
      </w:pPr>
      <w:r w:rsidRPr="00A403DA">
        <w:t>Explicó que a partir de la reunión del Foro</w:t>
      </w:r>
      <w:r w:rsidR="000631EA" w:rsidRPr="00A403DA">
        <w:t>,</w:t>
      </w:r>
      <w:r w:rsidRPr="00A403DA">
        <w:t xml:space="preserve"> celebrada en La Habana en 1995</w:t>
      </w:r>
      <w:r w:rsidR="000631EA" w:rsidRPr="00A403DA">
        <w:t>,</w:t>
      </w:r>
      <w:r w:rsidRPr="00A403DA">
        <w:t xml:space="preserve"> se inició un proceso de incorporación de todos los temas de la Agenda Ambiental </w:t>
      </w:r>
      <w:r w:rsidR="00732878" w:rsidRPr="00A403DA">
        <w:t>internacional</w:t>
      </w:r>
      <w:r w:rsidRPr="00A403DA">
        <w:t>, así como la consolidación de</w:t>
      </w:r>
      <w:r w:rsidR="00D369E1" w:rsidRPr="00A403DA">
        <w:t>l</w:t>
      </w:r>
      <w:r w:rsidRPr="00A403DA">
        <w:t xml:space="preserve"> foro como la más alta instancia política en materia del medio ambiente a nivel regional</w:t>
      </w:r>
      <w:r w:rsidR="00EA4B23" w:rsidRPr="00A403DA">
        <w:t>. Este proceso se afianzó en Lima, en 1998, con la adopción de Líneas Temáticas Prioritarias para la Región, la construcción de posiciones com</w:t>
      </w:r>
      <w:r w:rsidR="00D369E1" w:rsidRPr="00A403DA">
        <w:t>unes frente a</w:t>
      </w:r>
      <w:r w:rsidR="00EA4B23" w:rsidRPr="00A403DA">
        <w:t xml:space="preserve"> temas de la </w:t>
      </w:r>
      <w:r w:rsidR="00EA4B23" w:rsidRPr="00A403DA">
        <w:lastRenderedPageBreak/>
        <w:t xml:space="preserve">agenda ambiental global y la concertación de actividades de cooperación entre los países de la </w:t>
      </w:r>
      <w:r w:rsidR="00732878" w:rsidRPr="00A403DA">
        <w:t>región</w:t>
      </w:r>
      <w:r w:rsidR="00A77C65" w:rsidRPr="00A403DA">
        <w:t>,</w:t>
      </w:r>
      <w:r w:rsidR="00EA4B23" w:rsidRPr="00A403DA">
        <w:t xml:space="preserve"> con el fin de fortalecer la gestión ambiental.</w:t>
      </w:r>
    </w:p>
    <w:p w:rsidR="002D7086" w:rsidRPr="00A403DA" w:rsidRDefault="00D369E1" w:rsidP="00A403DA">
      <w:pPr>
        <w:pStyle w:val="Texto"/>
        <w:ind w:left="57" w:hanging="57"/>
      </w:pPr>
      <w:r w:rsidRPr="00A403DA">
        <w:t xml:space="preserve">Se recordó que en la </w:t>
      </w:r>
      <w:r w:rsidR="00732878" w:rsidRPr="00A403DA">
        <w:t>reunión</w:t>
      </w:r>
      <w:r w:rsidRPr="00A403DA">
        <w:t xml:space="preserve"> celebrada en </w:t>
      </w:r>
      <w:r w:rsidR="00732878" w:rsidRPr="00A403DA">
        <w:t>Río</w:t>
      </w:r>
      <w:r w:rsidRPr="00A403DA">
        <w:t xml:space="preserve"> de Janeiro en 2002</w:t>
      </w:r>
      <w:r w:rsidR="000631EA" w:rsidRPr="00A403DA">
        <w:t>,</w:t>
      </w:r>
      <w:r w:rsidRPr="00A403DA">
        <w:t xml:space="preserve"> el Foro adoptó la Iniciativa Latinoamericana y Caribeña para el Desarrollo Sostenible (ILAC), la cual potenció las discusiones del Foro y se tomó como base </w:t>
      </w:r>
      <w:r w:rsidR="00A77C65" w:rsidRPr="00A403DA">
        <w:t>de</w:t>
      </w:r>
      <w:r w:rsidRPr="00A403DA">
        <w:t xml:space="preserve"> tr</w:t>
      </w:r>
      <w:r w:rsidR="00A77C65" w:rsidRPr="00A403DA">
        <w:t>abajo en materia ambiental en la región</w:t>
      </w:r>
      <w:r w:rsidRPr="00A403DA">
        <w:t xml:space="preserve">. En este sentido, se enumeraron las </w:t>
      </w:r>
      <w:r w:rsidR="00732878" w:rsidRPr="00A403DA">
        <w:t>áreas</w:t>
      </w:r>
      <w:r w:rsidRPr="00A403DA">
        <w:t xml:space="preserve"> de acción prioritarias de</w:t>
      </w:r>
      <w:r w:rsidR="002D7086" w:rsidRPr="00A403DA">
        <w:t xml:space="preserve"> </w:t>
      </w:r>
      <w:r w:rsidRPr="00A403DA">
        <w:t>l</w:t>
      </w:r>
      <w:r w:rsidR="002D7086" w:rsidRPr="00A403DA">
        <w:t>a</w:t>
      </w:r>
      <w:r w:rsidRPr="00A403DA">
        <w:t xml:space="preserve"> </w:t>
      </w:r>
      <w:r w:rsidR="002D7086" w:rsidRPr="00A403DA">
        <w:t xml:space="preserve">ILAC </w:t>
      </w:r>
      <w:r w:rsidR="00B2586C" w:rsidRPr="00A403DA">
        <w:t xml:space="preserve">(incluidas en el Anexo 2). Asimismo, se presentaron los </w:t>
      </w:r>
      <w:r w:rsidR="002D7086" w:rsidRPr="00A403DA">
        <w:t>tres pilares esenciales</w:t>
      </w:r>
      <w:r w:rsidR="00B2586C" w:rsidRPr="00A403DA">
        <w:t xml:space="preserve"> de la ILAC</w:t>
      </w:r>
      <w:r w:rsidR="002D7086" w:rsidRPr="00A403DA">
        <w:t>:</w:t>
      </w:r>
    </w:p>
    <w:p w:rsidR="005529A7" w:rsidRPr="00A403DA" w:rsidRDefault="002D7086" w:rsidP="006026B9">
      <w:pPr>
        <w:pStyle w:val="Texto"/>
        <w:numPr>
          <w:ilvl w:val="0"/>
          <w:numId w:val="23"/>
        </w:numPr>
      </w:pPr>
      <w:r w:rsidRPr="00A403DA">
        <w:t>El Plan de Acción Regional (PAR)</w:t>
      </w:r>
    </w:p>
    <w:p w:rsidR="002D7086" w:rsidRPr="00A403DA" w:rsidRDefault="002D7086" w:rsidP="006026B9">
      <w:pPr>
        <w:pStyle w:val="Texto"/>
        <w:numPr>
          <w:ilvl w:val="0"/>
          <w:numId w:val="23"/>
        </w:numPr>
      </w:pPr>
      <w:r w:rsidRPr="00A403DA">
        <w:t>Los Grupos de Trabajo (</w:t>
      </w:r>
      <w:proofErr w:type="spellStart"/>
      <w:r w:rsidRPr="00A403DA">
        <w:t>GTs</w:t>
      </w:r>
      <w:proofErr w:type="spellEnd"/>
      <w:r w:rsidRPr="00A403DA">
        <w:t>)</w:t>
      </w:r>
      <w:r w:rsidR="00E37B27" w:rsidRPr="00A403DA">
        <w:t>, detallados en el Anexo II.</w:t>
      </w:r>
    </w:p>
    <w:p w:rsidR="00732878" w:rsidRPr="00A403DA" w:rsidRDefault="002D7086" w:rsidP="006026B9">
      <w:pPr>
        <w:pStyle w:val="Texto"/>
        <w:numPr>
          <w:ilvl w:val="0"/>
          <w:numId w:val="23"/>
        </w:numPr>
      </w:pPr>
      <w:r w:rsidRPr="00A403DA">
        <w:t>El Co</w:t>
      </w:r>
      <w:r w:rsidR="00E37B27" w:rsidRPr="00A403DA">
        <w:t xml:space="preserve">mité Técnico </w:t>
      </w:r>
      <w:proofErr w:type="spellStart"/>
      <w:r w:rsidR="00E37B27" w:rsidRPr="00A403DA">
        <w:t>Interagencial</w:t>
      </w:r>
      <w:proofErr w:type="spellEnd"/>
    </w:p>
    <w:p w:rsidR="00FE4D73" w:rsidRPr="00A403DA" w:rsidRDefault="00C44727" w:rsidP="00A403DA">
      <w:pPr>
        <w:pStyle w:val="Texto"/>
        <w:ind w:left="57" w:hanging="57"/>
      </w:pPr>
      <w:r w:rsidRPr="00A403DA">
        <w:t xml:space="preserve">Se comentaron las diferencias de interpretación </w:t>
      </w:r>
      <w:r w:rsidR="000631EA" w:rsidRPr="00A403DA">
        <w:t>sobre el</w:t>
      </w:r>
      <w:r w:rsidRPr="00A403DA">
        <w:t xml:space="preserve"> papel de</w:t>
      </w:r>
      <w:r w:rsidR="000631EA" w:rsidRPr="00A403DA">
        <w:t>l CTI y de</w:t>
      </w:r>
      <w:r w:rsidRPr="00A403DA">
        <w:t xml:space="preserve"> las ag</w:t>
      </w:r>
      <w:r w:rsidR="00D602FA" w:rsidRPr="00A403DA">
        <w:t>encias</w:t>
      </w:r>
      <w:r w:rsidR="000631EA" w:rsidRPr="00A403DA">
        <w:t xml:space="preserve"> que lo componen</w:t>
      </w:r>
      <w:r w:rsidR="00D602FA" w:rsidRPr="00A403DA">
        <w:t>, particularmente respecto</w:t>
      </w:r>
      <w:r w:rsidRPr="00A403DA">
        <w:t xml:space="preserve"> a la implementación del PAR</w:t>
      </w:r>
      <w:r w:rsidR="00993D33" w:rsidRPr="00A403DA">
        <w:t xml:space="preserve">, tal como explica la Revisión de la Experiencia del Comité Técnico </w:t>
      </w:r>
      <w:proofErr w:type="spellStart"/>
      <w:r w:rsidR="00993D33" w:rsidRPr="00A403DA">
        <w:t>Interagencial</w:t>
      </w:r>
      <w:proofErr w:type="spellEnd"/>
      <w:r w:rsidR="00993D33" w:rsidRPr="00A403DA">
        <w:t xml:space="preserve"> de Apoyo al Foro de Ministros de Medio Ambiente de América </w:t>
      </w:r>
      <w:r w:rsidR="000631EA" w:rsidRPr="00A403DA">
        <w:t>L</w:t>
      </w:r>
      <w:r w:rsidR="00993D33" w:rsidRPr="00A403DA">
        <w:t>atina y el Caribe (2007)</w:t>
      </w:r>
      <w:r w:rsidRPr="00A403DA">
        <w:t>. Por una parte</w:t>
      </w:r>
      <w:r w:rsidR="00862694" w:rsidRPr="00A403DA">
        <w:t>,</w:t>
      </w:r>
      <w:r w:rsidRPr="00A403DA">
        <w:t xml:space="preserve"> algunos gobiernos consideran que el PAR </w:t>
      </w:r>
      <w:r w:rsidR="00D602FA" w:rsidRPr="00A403DA">
        <w:t>constituye</w:t>
      </w:r>
      <w:r w:rsidRPr="00A403DA">
        <w:t xml:space="preserve"> un man</w:t>
      </w:r>
      <w:r w:rsidR="00993D33" w:rsidRPr="00A403DA">
        <w:t>dato</w:t>
      </w:r>
      <w:r w:rsidR="003A6628" w:rsidRPr="00A403DA">
        <w:t xml:space="preserve"> </w:t>
      </w:r>
      <w:r w:rsidR="00D602FA" w:rsidRPr="00A403DA">
        <w:t>para las agencias del CTI</w:t>
      </w:r>
      <w:r w:rsidR="00993D33" w:rsidRPr="00A403DA">
        <w:t>, ya sea para la implementación o</w:t>
      </w:r>
      <w:r w:rsidR="00A77C65" w:rsidRPr="00A403DA">
        <w:t xml:space="preserve"> financiamiento de actividades</w:t>
      </w:r>
      <w:r w:rsidR="00D602FA" w:rsidRPr="00A403DA">
        <w:t xml:space="preserve">. </w:t>
      </w:r>
      <w:r w:rsidR="00A77C65" w:rsidRPr="00A403DA">
        <w:t xml:space="preserve">Por otro lado, </w:t>
      </w:r>
      <w:r w:rsidR="00862694" w:rsidRPr="00A403DA">
        <w:t xml:space="preserve">los mandatos de las agencias son establecidos por sus propios órganos de gobierno, lo que dificulta muchísimo la posibilidad de </w:t>
      </w:r>
      <w:r w:rsidRPr="00A403DA">
        <w:t>las agencias</w:t>
      </w:r>
      <w:r w:rsidR="00862694" w:rsidRPr="00A403DA">
        <w:t xml:space="preserve"> de apoyar de forma efectiva la implementación del PAR. </w:t>
      </w:r>
      <w:r w:rsidR="00D602FA" w:rsidRPr="00A403DA">
        <w:t>,</w:t>
      </w:r>
      <w:r w:rsidRPr="00A403DA">
        <w:t xml:space="preserve"> </w:t>
      </w:r>
      <w:r w:rsidR="000D2419" w:rsidRPr="00A403DA">
        <w:t xml:space="preserve">. </w:t>
      </w:r>
      <w:r w:rsidR="008A5358" w:rsidRPr="00A403DA">
        <w:t>El gran desafío y l</w:t>
      </w:r>
      <w:r w:rsidR="000D2419" w:rsidRPr="00A403DA">
        <w:t xml:space="preserve">a interrogante principal es cómo </w:t>
      </w:r>
      <w:r w:rsidR="008A5358" w:rsidRPr="00A403DA">
        <w:t xml:space="preserve">lograr </w:t>
      </w:r>
      <w:r w:rsidR="000631EA" w:rsidRPr="00A403DA">
        <w:t xml:space="preserve">que el </w:t>
      </w:r>
      <w:r w:rsidR="000D2419" w:rsidRPr="00A403DA">
        <w:t xml:space="preserve">PAR o </w:t>
      </w:r>
      <w:r w:rsidR="000631EA" w:rsidRPr="00A403DA">
        <w:t xml:space="preserve">cualquier otro mecanismo que los países definan para </w:t>
      </w:r>
      <w:r w:rsidR="008A5358" w:rsidRPr="00A403DA">
        <w:t xml:space="preserve">determinar </w:t>
      </w:r>
      <w:r w:rsidR="000631EA" w:rsidRPr="00A403DA">
        <w:t>sus compromisos comunes hacia el desarrollo sostenible</w:t>
      </w:r>
      <w:r w:rsidR="000D2419" w:rsidRPr="00A403DA">
        <w:t>,</w:t>
      </w:r>
      <w:r w:rsidR="000631EA" w:rsidRPr="00A403DA">
        <w:t xml:space="preserve"> </w:t>
      </w:r>
      <w:r w:rsidR="008A5358" w:rsidRPr="00A403DA">
        <w:t xml:space="preserve"> sea reflejado en los programas de trabajo de los Ministerios de Ambiente de la región, y la prioridades allí reflejadas sean incluidas en los acuerdos y solicitudes de financiación a las agencias de cooperación y a la banca multilateral</w:t>
      </w:r>
      <w:r w:rsidR="000D2419" w:rsidRPr="00A403DA">
        <w:t>.</w:t>
      </w:r>
      <w:r w:rsidR="00862694" w:rsidRPr="00A403DA">
        <w:t xml:space="preserve"> </w:t>
      </w:r>
    </w:p>
    <w:p w:rsidR="00E37B27" w:rsidRPr="00A403DA" w:rsidRDefault="00E37B27" w:rsidP="00A403DA">
      <w:pPr>
        <w:pStyle w:val="Texto"/>
        <w:ind w:left="57" w:hanging="57"/>
      </w:pPr>
      <w:r w:rsidRPr="00A403DA">
        <w:t>S</w:t>
      </w:r>
      <w:r w:rsidR="000D2419" w:rsidRPr="00A403DA">
        <w:t xml:space="preserve">e discutió la dificultad </w:t>
      </w:r>
      <w:r w:rsidR="00D602FA" w:rsidRPr="00A403DA">
        <w:t xml:space="preserve">de hacer contribuciones </w:t>
      </w:r>
      <w:r w:rsidR="008A5358" w:rsidRPr="00A403DA">
        <w:t xml:space="preserve">directas </w:t>
      </w:r>
      <w:r w:rsidR="00D602FA" w:rsidRPr="00A403DA">
        <w:t>a la implementación del PAR</w:t>
      </w:r>
      <w:r w:rsidR="008A5358" w:rsidRPr="00A403DA">
        <w:t xml:space="preserve"> por parte de las Agencias del CTI</w:t>
      </w:r>
      <w:r w:rsidR="00D602FA" w:rsidRPr="00A403DA">
        <w:t xml:space="preserve">, ya que a nivel de país las actividades se realizan </w:t>
      </w:r>
      <w:r w:rsidR="000631EA" w:rsidRPr="00A403DA">
        <w:t xml:space="preserve">con base en </w:t>
      </w:r>
      <w:r w:rsidR="00D602FA" w:rsidRPr="00A403DA">
        <w:t xml:space="preserve">la demanda e interés de los gobiernos nacionales, que </w:t>
      </w:r>
      <w:r w:rsidR="000631EA" w:rsidRPr="00A403DA">
        <w:t xml:space="preserve">no siempre consideran los compromisos reflejados en el </w:t>
      </w:r>
      <w:r w:rsidR="00D602FA" w:rsidRPr="00A403DA">
        <w:t>PAR</w:t>
      </w:r>
      <w:r w:rsidR="008A5358" w:rsidRPr="00A403DA">
        <w:t>, perdiéndose la posibilidad de usar éste como una herramienta estratégica de negociación, en lugar de un listado</w:t>
      </w:r>
      <w:r w:rsidRPr="00A403DA">
        <w:t xml:space="preserve"> de actividades p</w:t>
      </w:r>
      <w:r w:rsidR="008A5358" w:rsidRPr="00A403DA">
        <w:t xml:space="preserve">rioritarias. </w:t>
      </w:r>
    </w:p>
    <w:p w:rsidR="00683DD4" w:rsidRPr="00A403DA" w:rsidRDefault="00D73C80" w:rsidP="00A403DA">
      <w:pPr>
        <w:pStyle w:val="Texto"/>
        <w:ind w:left="57" w:hanging="57"/>
      </w:pPr>
      <w:r w:rsidRPr="00A403DA">
        <w:t>Asim</w:t>
      </w:r>
      <w:r w:rsidR="00D602FA" w:rsidRPr="00A403DA">
        <w:t>ismo,</w:t>
      </w:r>
      <w:r w:rsidR="00E37B27" w:rsidRPr="00A403DA">
        <w:t xml:space="preserve"> se tomó nota del hecho que</w:t>
      </w:r>
      <w:r w:rsidR="00673560" w:rsidRPr="00A403DA">
        <w:t xml:space="preserve"> la temática </w:t>
      </w:r>
      <w:r w:rsidRPr="00A403DA">
        <w:t>de</w:t>
      </w:r>
      <w:r w:rsidR="00673560" w:rsidRPr="00A403DA">
        <w:t xml:space="preserve"> medio a</w:t>
      </w:r>
      <w:r w:rsidR="00D602FA" w:rsidRPr="00A403DA">
        <w:t xml:space="preserve">mbiente ha quedado un poco relegada en los últimos años, a medida que el renovado interés en la sostenibilidad abarca </w:t>
      </w:r>
      <w:r w:rsidR="00ED78B8" w:rsidRPr="00A403DA">
        <w:t>temas como la eficiencia energética</w:t>
      </w:r>
      <w:r w:rsidR="009F100D" w:rsidRPr="00A403DA">
        <w:t xml:space="preserve"> o el cambio climático, alejándose de lo que suele estar más firmemente</w:t>
      </w:r>
      <w:r w:rsidR="008A5358" w:rsidRPr="00A403DA">
        <w:t xml:space="preserve"> incluido</w:t>
      </w:r>
      <w:r w:rsidR="009F100D" w:rsidRPr="00A403DA">
        <w:t xml:space="preserve"> </w:t>
      </w:r>
      <w:r w:rsidR="00673560" w:rsidRPr="00A403DA">
        <w:t>en</w:t>
      </w:r>
      <w:r w:rsidR="009F100D" w:rsidRPr="00A403DA">
        <w:t xml:space="preserve"> el ámbito de los Minist</w:t>
      </w:r>
      <w:r w:rsidR="00891369" w:rsidRPr="00A403DA">
        <w:t>erio</w:t>
      </w:r>
      <w:r w:rsidR="009F100D" w:rsidRPr="00A403DA">
        <w:t>s de Medio Ambiente</w:t>
      </w:r>
      <w:r w:rsidR="00ED78B8" w:rsidRPr="00A403DA">
        <w:t>.</w:t>
      </w:r>
      <w:r w:rsidR="009F100D" w:rsidRPr="00A403DA">
        <w:t xml:space="preserve"> </w:t>
      </w:r>
    </w:p>
    <w:p w:rsidR="00891369" w:rsidRPr="00A403DA" w:rsidRDefault="00683DD4" w:rsidP="00A403DA">
      <w:pPr>
        <w:pStyle w:val="Texto"/>
        <w:ind w:left="57" w:hanging="57"/>
      </w:pPr>
      <w:r w:rsidRPr="00A403DA">
        <w:t>Hubo consenso en el sentido</w:t>
      </w:r>
      <w:r w:rsidR="00891369" w:rsidRPr="00A403DA">
        <w:t xml:space="preserve"> que el foro puede ser una plataforma para dar mayor fuerza a la perspectiva de los Ministerios de Medio Ambiente. Sin embargo, la discusión también enfatizó que para hace</w:t>
      </w:r>
      <w:r w:rsidR="00673560" w:rsidRPr="00A403DA">
        <w:t>r</w:t>
      </w:r>
      <w:r w:rsidR="00891369" w:rsidRPr="00A403DA">
        <w:t xml:space="preserve"> avances hacia el desarrollo sustentable el debate debe tener mayor alcance, ya que el proceso </w:t>
      </w:r>
      <w:r w:rsidR="00891369" w:rsidRPr="00A403DA">
        <w:lastRenderedPageBreak/>
        <w:t xml:space="preserve">implica profundas reformas </w:t>
      </w:r>
      <w:r w:rsidR="00673560" w:rsidRPr="00A403DA">
        <w:t>que</w:t>
      </w:r>
      <w:r w:rsidR="00891369" w:rsidRPr="00A403DA">
        <w:t xml:space="preserve"> requieren esfuerzos conjuntos de todos los sectores.</w:t>
      </w:r>
    </w:p>
    <w:p w:rsidR="00993D33" w:rsidRPr="00A403DA" w:rsidRDefault="00304636" w:rsidP="00A403DA">
      <w:pPr>
        <w:pStyle w:val="Texto"/>
        <w:ind w:left="57" w:hanging="57"/>
      </w:pPr>
      <w:r w:rsidRPr="00A403DA">
        <w:t>Llevar al F</w:t>
      </w:r>
      <w:r w:rsidR="00891369" w:rsidRPr="00A403DA">
        <w:t>oro a este modelo presentaría una oportunidad</w:t>
      </w:r>
      <w:r w:rsidRPr="00A403DA">
        <w:t xml:space="preserve"> para que la región coordinara un diálogo de gran importancia a nivel internacional. Similarmente, el Foro podría constituir una instancia propia de la región para concertar estrategias y posiciones a discutirse en foros </w:t>
      </w:r>
      <w:r w:rsidR="0078353B" w:rsidRPr="00A403DA">
        <w:t xml:space="preserve">internacionales. Este </w:t>
      </w:r>
      <w:r w:rsidRPr="00A403DA">
        <w:t>modelo podría realzar el valor estratégico del Foro y fortalecer el perfil de la reg</w:t>
      </w:r>
      <w:r w:rsidR="0078353B" w:rsidRPr="00A403DA">
        <w:t xml:space="preserve">ión en la temática </w:t>
      </w:r>
      <w:r w:rsidRPr="00A403DA">
        <w:t xml:space="preserve">ambiental a nivel internacional. </w:t>
      </w:r>
      <w:r w:rsidR="0078353B" w:rsidRPr="00A403DA">
        <w:t xml:space="preserve">El hecho de que, a diferencia de </w:t>
      </w:r>
      <w:r w:rsidR="00683DD4" w:rsidRPr="00A403DA">
        <w:t>otros</w:t>
      </w:r>
      <w:r w:rsidR="0078353B" w:rsidRPr="00A403DA">
        <w:t xml:space="preserve"> grupos</w:t>
      </w:r>
      <w:r w:rsidR="00683DD4" w:rsidRPr="00A403DA">
        <w:t xml:space="preserve"> de Ministros, los Ministros de</w:t>
      </w:r>
      <w:r w:rsidR="0078353B" w:rsidRPr="00A403DA">
        <w:t xml:space="preserve"> Medio Ambiente de la región </w:t>
      </w:r>
      <w:r w:rsidR="00F4269F" w:rsidRPr="00A403DA">
        <w:t>no tienen</w:t>
      </w:r>
      <w:r w:rsidR="0078353B" w:rsidRPr="00A403DA">
        <w:t xml:space="preserve"> un Foro de concertación resalta la relevancia de una plataforma de este tipo.</w:t>
      </w:r>
    </w:p>
    <w:p w:rsidR="00C44727" w:rsidRPr="00A403DA" w:rsidRDefault="00993D33" w:rsidP="00A403DA">
      <w:pPr>
        <w:pStyle w:val="Texto"/>
        <w:ind w:left="57" w:hanging="57"/>
      </w:pPr>
      <w:r w:rsidRPr="00A403DA">
        <w:t xml:space="preserve">Esto corresponde con las recomendaciones de la </w:t>
      </w:r>
      <w:r w:rsidR="00141B04" w:rsidRPr="00A403DA">
        <w:t>evaluación</w:t>
      </w:r>
      <w:r w:rsidRPr="00A403DA">
        <w:t xml:space="preserve"> de CTI llevada a cabo en 2007, la cual sugiere que el Foro vuelva a sus orígenes como un espacio donde los gobiernos toman la iniciativa para coordinar de cara a foros regionales o internacionales.</w:t>
      </w:r>
    </w:p>
    <w:p w:rsidR="00124E2D" w:rsidRPr="00A403DA" w:rsidRDefault="00124E2D" w:rsidP="00A403DA">
      <w:pPr>
        <w:pStyle w:val="Texto"/>
        <w:numPr>
          <w:ilvl w:val="0"/>
          <w:numId w:val="0"/>
        </w:numPr>
        <w:ind w:left="57" w:hanging="57"/>
      </w:pPr>
    </w:p>
    <w:p w:rsidR="007B154D" w:rsidRPr="00A403DA" w:rsidRDefault="00EA4B23" w:rsidP="00A403DA">
      <w:pPr>
        <w:pStyle w:val="Ttulo2"/>
        <w:spacing w:before="120" w:line="240" w:lineRule="auto"/>
        <w:ind w:left="57" w:hanging="57"/>
        <w:jc w:val="both"/>
        <w:rPr>
          <w:rFonts w:ascii="Verdana" w:hAnsi="Verdana"/>
          <w:color w:val="000000" w:themeColor="text1"/>
          <w:sz w:val="22"/>
          <w:szCs w:val="22"/>
          <w:lang w:val="es-ES_tradnl" w:eastAsia="es-PA"/>
        </w:rPr>
      </w:pPr>
      <w:bookmarkStart w:id="9" w:name="_Toc311784462"/>
      <w:r w:rsidRPr="00A403DA">
        <w:rPr>
          <w:rFonts w:ascii="Verdana" w:hAnsi="Verdana"/>
          <w:color w:val="000000" w:themeColor="text1"/>
          <w:sz w:val="22"/>
          <w:szCs w:val="22"/>
          <w:lang w:val="es-ES_tradnl" w:eastAsia="es-PA"/>
        </w:rPr>
        <w:t xml:space="preserve">Experiencia del Comité Técnico </w:t>
      </w:r>
      <w:proofErr w:type="spellStart"/>
      <w:r w:rsidRPr="00A403DA">
        <w:rPr>
          <w:rFonts w:ascii="Verdana" w:hAnsi="Verdana"/>
          <w:color w:val="000000" w:themeColor="text1"/>
          <w:sz w:val="22"/>
          <w:szCs w:val="22"/>
          <w:lang w:val="es-ES_tradnl" w:eastAsia="es-PA"/>
        </w:rPr>
        <w:t>Interagencial</w:t>
      </w:r>
      <w:proofErr w:type="spellEnd"/>
      <w:r w:rsidRPr="00A403DA">
        <w:rPr>
          <w:rFonts w:ascii="Verdana" w:hAnsi="Verdana"/>
          <w:color w:val="000000" w:themeColor="text1"/>
          <w:sz w:val="22"/>
          <w:szCs w:val="22"/>
          <w:lang w:val="es-ES_tradnl" w:eastAsia="es-PA"/>
        </w:rPr>
        <w:t xml:space="preserve"> de Apoyo al Foro de M</w:t>
      </w:r>
      <w:r w:rsidR="00141B04" w:rsidRPr="00A403DA">
        <w:rPr>
          <w:rFonts w:ascii="Verdana" w:hAnsi="Verdana"/>
          <w:color w:val="000000" w:themeColor="text1"/>
          <w:sz w:val="22"/>
          <w:szCs w:val="22"/>
          <w:lang w:val="es-ES_tradnl" w:eastAsia="es-PA"/>
        </w:rPr>
        <w:t>i</w:t>
      </w:r>
      <w:r w:rsidRPr="00A403DA">
        <w:rPr>
          <w:rFonts w:ascii="Verdana" w:hAnsi="Verdana"/>
          <w:color w:val="000000" w:themeColor="text1"/>
          <w:sz w:val="22"/>
          <w:szCs w:val="22"/>
          <w:lang w:val="es-ES_tradnl" w:eastAsia="es-PA"/>
        </w:rPr>
        <w:t>nistros del Medio Ambiente de América Latina y el Caribe</w:t>
      </w:r>
      <w:bookmarkEnd w:id="9"/>
    </w:p>
    <w:p w:rsidR="00534E7C" w:rsidRPr="00A403DA" w:rsidRDefault="00BA7495" w:rsidP="00A403DA">
      <w:pPr>
        <w:pStyle w:val="Texto"/>
        <w:ind w:left="57" w:hanging="57"/>
        <w:rPr>
          <w:b/>
        </w:rPr>
      </w:pPr>
      <w:r w:rsidRPr="00A403DA">
        <w:t>La Directora Regional Adjunta prosiguió con una presentación</w:t>
      </w:r>
      <w:r w:rsidR="00701F34" w:rsidRPr="00A403DA">
        <w:t xml:space="preserve"> detallando los antecedentes a la creación del CTI, su mandato y funciones</w:t>
      </w:r>
      <w:r w:rsidR="00795349" w:rsidRPr="00A403DA">
        <w:t xml:space="preserve"> (contenidos en el Anexo IV)</w:t>
      </w:r>
      <w:r w:rsidR="00701F34" w:rsidRPr="00A403DA">
        <w:t xml:space="preserve">. </w:t>
      </w:r>
      <w:r w:rsidR="00414B6B" w:rsidRPr="00A403DA">
        <w:t xml:space="preserve">Asimismo, la Sra. Murillo </w:t>
      </w:r>
      <w:r w:rsidR="00683DD4" w:rsidRPr="00A403DA">
        <w:t>subray</w:t>
      </w:r>
      <w:r w:rsidR="00683DD4" w:rsidRPr="00A403DA">
        <w:rPr>
          <w:rFonts w:cs="Arial"/>
        </w:rPr>
        <w:t>ó</w:t>
      </w:r>
      <w:r w:rsidR="00414B6B" w:rsidRPr="00A403DA">
        <w:t xml:space="preserve"> los puntos claves de la Revisión de la Experiencia del Comité Técnico </w:t>
      </w:r>
      <w:proofErr w:type="spellStart"/>
      <w:r w:rsidR="00414B6B" w:rsidRPr="00A403DA">
        <w:t>Interagencial</w:t>
      </w:r>
      <w:proofErr w:type="spellEnd"/>
      <w:r w:rsidR="00414B6B" w:rsidRPr="00A403DA">
        <w:t xml:space="preserve"> de Apoyo al Foro de Ministros de Medio Ambiente de América latina y el Caribe, que hace hincapié en la composición y gestión del CTI, así como su participación en el Foro</w:t>
      </w:r>
      <w:r w:rsidR="00414B6B" w:rsidRPr="00A403DA">
        <w:rPr>
          <w:b/>
        </w:rPr>
        <w:t>.</w:t>
      </w:r>
      <w:r w:rsidR="00673560" w:rsidRPr="00A403DA">
        <w:rPr>
          <w:b/>
        </w:rPr>
        <w:t xml:space="preserve"> </w:t>
      </w:r>
      <w:r w:rsidR="00795349" w:rsidRPr="00A403DA">
        <w:t>En este sentido</w:t>
      </w:r>
      <w:r w:rsidR="00683DD4" w:rsidRPr="00A403DA">
        <w:t>,</w:t>
      </w:r>
      <w:r w:rsidR="00795349" w:rsidRPr="00A403DA">
        <w:t xml:space="preserve"> se reiteró que</w:t>
      </w:r>
      <w:r w:rsidR="00414B6B" w:rsidRPr="00A403DA">
        <w:t xml:space="preserve"> es necesario </w:t>
      </w:r>
      <w:r w:rsidR="00683DD4" w:rsidRPr="00A403DA">
        <w:t xml:space="preserve">promover alternativas para que el CTI </w:t>
      </w:r>
      <w:r w:rsidR="00FC1AAF" w:rsidRPr="00A403DA">
        <w:t xml:space="preserve">contribuir a fortalecer el valor estratégico del </w:t>
      </w:r>
      <w:r w:rsidR="00534E7C" w:rsidRPr="00A403DA">
        <w:t>Foro de Ministros</w:t>
      </w:r>
      <w:r w:rsidR="00FC1AAF" w:rsidRPr="00A403DA">
        <w:t>.</w:t>
      </w:r>
    </w:p>
    <w:p w:rsidR="00534E7C" w:rsidRPr="00A403DA" w:rsidRDefault="00534E7C" w:rsidP="00A403DA">
      <w:pPr>
        <w:pStyle w:val="Texto"/>
        <w:ind w:left="57" w:hanging="57"/>
      </w:pPr>
      <w:r w:rsidRPr="00A403DA">
        <w:t>Las discusiones exploraron la idoneidad del mandato y funciones actuales del CTI para responder a las necesidades del Foro</w:t>
      </w:r>
      <w:r w:rsidR="005529A7" w:rsidRPr="00A403DA">
        <w:t xml:space="preserve">. </w:t>
      </w:r>
      <w:r w:rsidR="00E21F65" w:rsidRPr="00A403DA">
        <w:t xml:space="preserve">Se planteó </w:t>
      </w:r>
      <w:r w:rsidR="005529A7" w:rsidRPr="00A403DA">
        <w:t xml:space="preserve">la interrogante de cómo </w:t>
      </w:r>
      <w:r w:rsidR="00E21F65" w:rsidRPr="00A403DA">
        <w:t xml:space="preserve">promover </w:t>
      </w:r>
      <w:r w:rsidR="005529A7" w:rsidRPr="00A403DA">
        <w:t xml:space="preserve">cambios </w:t>
      </w:r>
      <w:r w:rsidR="00E21F65" w:rsidRPr="00A403DA">
        <w:t xml:space="preserve">en el rol de las agencias, de tal modo </w:t>
      </w:r>
      <w:r w:rsidR="005529A7" w:rsidRPr="00A403DA">
        <w:t xml:space="preserve">que reflejen lo que es posible desde el punto de vista del marco operativo de </w:t>
      </w:r>
      <w:r w:rsidR="00E21F65" w:rsidRPr="00A403DA">
        <w:t>cada una</w:t>
      </w:r>
      <w:r w:rsidR="005529A7" w:rsidRPr="00A403DA">
        <w:t xml:space="preserve">. Esta es una cuestión clave, ya que la perspectiva de los países con respecto a la relevancia del PAR y </w:t>
      </w:r>
      <w:r w:rsidR="00E21F65" w:rsidRPr="00A403DA">
        <w:t xml:space="preserve">su expectativa sobre el </w:t>
      </w:r>
      <w:r w:rsidR="005529A7" w:rsidRPr="00A403DA">
        <w:t xml:space="preserve">apoyo </w:t>
      </w:r>
      <w:r w:rsidR="00E21F65" w:rsidRPr="00A403DA">
        <w:t xml:space="preserve">que el </w:t>
      </w:r>
      <w:r w:rsidR="005529A7" w:rsidRPr="00A403DA">
        <w:t xml:space="preserve"> CTI </w:t>
      </w:r>
      <w:r w:rsidR="00E21F65" w:rsidRPr="00A403DA">
        <w:t xml:space="preserve">debe dar </w:t>
      </w:r>
      <w:r w:rsidR="005529A7" w:rsidRPr="00A403DA">
        <w:t>a su implementación es muy variada.</w:t>
      </w:r>
    </w:p>
    <w:p w:rsidR="00534E7C" w:rsidRPr="00A403DA" w:rsidRDefault="00534E7C" w:rsidP="00A403DA">
      <w:pPr>
        <w:pStyle w:val="Texto"/>
        <w:ind w:left="57" w:hanging="57"/>
      </w:pPr>
      <w:r w:rsidRPr="00A403DA">
        <w:t>Se acordó que para hacer realidad el gran potencial del Foro</w:t>
      </w:r>
      <w:r w:rsidR="00673560" w:rsidRPr="00A403DA">
        <w:t>,</w:t>
      </w:r>
      <w:r w:rsidRPr="00A403DA">
        <w:t xml:space="preserve"> el CTI debe contribuir a modernizarlo y enfatizar el deba</w:t>
      </w:r>
      <w:r w:rsidR="005529A7" w:rsidRPr="00A403DA">
        <w:t xml:space="preserve">te sobre temas emergentes. Se </w:t>
      </w:r>
      <w:r w:rsidR="000D0FCD" w:rsidRPr="00A403DA">
        <w:t>consideraron</w:t>
      </w:r>
      <w:r w:rsidR="005529A7" w:rsidRPr="00A403DA">
        <w:t xml:space="preserve"> como </w:t>
      </w:r>
      <w:r w:rsidR="000D0FCD" w:rsidRPr="00A403DA">
        <w:t xml:space="preserve">positivas </w:t>
      </w:r>
      <w:r w:rsidR="005529A7" w:rsidRPr="00A403DA">
        <w:t xml:space="preserve">las indicaciones recibidas de varios </w:t>
      </w:r>
      <w:r w:rsidR="00141B04" w:rsidRPr="00A403DA">
        <w:t>países</w:t>
      </w:r>
      <w:r w:rsidR="00683DD4" w:rsidRPr="00A403DA">
        <w:t>, en el sentido de que</w:t>
      </w:r>
      <w:r w:rsidRPr="00A403DA">
        <w:t xml:space="preserve"> quieren tener liderazg</w:t>
      </w:r>
      <w:r w:rsidR="005529A7" w:rsidRPr="00A403DA">
        <w:t>o en la definición de la agenda</w:t>
      </w:r>
      <w:r w:rsidR="00683DD4" w:rsidRPr="00A403DA">
        <w:t xml:space="preserve"> del Foro</w:t>
      </w:r>
      <w:r w:rsidR="005529A7" w:rsidRPr="00A403DA">
        <w:t>, añadiendo que el CTI apoyará estos esfuerzos</w:t>
      </w:r>
      <w:r w:rsidR="00683DD4" w:rsidRPr="00A403DA">
        <w:t>.</w:t>
      </w:r>
    </w:p>
    <w:p w:rsidR="00601227" w:rsidRPr="00A403DA" w:rsidRDefault="00601227" w:rsidP="00A403DA">
      <w:pPr>
        <w:pStyle w:val="Texto"/>
        <w:numPr>
          <w:ilvl w:val="0"/>
          <w:numId w:val="0"/>
        </w:numPr>
        <w:ind w:left="57" w:hanging="57"/>
      </w:pPr>
    </w:p>
    <w:p w:rsidR="00EA4B23" w:rsidRPr="006026B9" w:rsidRDefault="00EA4B23" w:rsidP="006026B9">
      <w:pPr>
        <w:pStyle w:val="Ttulo1"/>
        <w:rPr>
          <w:rFonts w:ascii="Verdana" w:hAnsi="Verdana"/>
          <w:b/>
          <w:i w:val="0"/>
          <w:smallCaps w:val="0"/>
          <w:lang w:val="es-ES_tradnl"/>
        </w:rPr>
      </w:pPr>
      <w:bookmarkStart w:id="10" w:name="_Toc311784463"/>
      <w:r w:rsidRPr="006026B9">
        <w:rPr>
          <w:rFonts w:ascii="Verdana" w:hAnsi="Verdana"/>
          <w:b/>
          <w:i w:val="0"/>
          <w:smallCaps w:val="0"/>
          <w:lang w:val="es-ES_tradnl"/>
        </w:rPr>
        <w:t>Perspectiva de otros foros regionales en materia de medio ambiente</w:t>
      </w:r>
      <w:bookmarkEnd w:id="10"/>
    </w:p>
    <w:p w:rsidR="003D5F1B" w:rsidRPr="00A403DA" w:rsidRDefault="003D5F1B" w:rsidP="00A403DA">
      <w:pPr>
        <w:pStyle w:val="Texto"/>
        <w:ind w:left="57" w:hanging="57"/>
      </w:pPr>
      <w:r w:rsidRPr="00A403DA">
        <w:t>La Directora y Representante Regional del PNUMA, la Sra. Margarita Astrálaga, hizo un recuento de los diferentes foros regionales que tratan la temática ambiental. Se mencionaron los siguientes</w:t>
      </w:r>
    </w:p>
    <w:p w:rsidR="003D5F1B" w:rsidRPr="00A403DA" w:rsidRDefault="003D5F1B"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lastRenderedPageBreak/>
        <w:t>El Comité Interamericano de Desarrollo Sostenible y su Programa Interamericano de Desarrollo Sostenible</w:t>
      </w:r>
    </w:p>
    <w:p w:rsidR="003D5F1B" w:rsidRPr="00A403DA" w:rsidRDefault="003D5F1B"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t>El Foro Iberoamericano de Ministros de Medio Ambiente</w:t>
      </w:r>
    </w:p>
    <w:p w:rsidR="003D5F1B" w:rsidRPr="00A403DA" w:rsidRDefault="003D5F1B"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t>La Reunión de Ministros del Medio Ambiente de la Cumbre de América Latina y el Caribe sobre Integración y Desarrollo (CALC)</w:t>
      </w:r>
    </w:p>
    <w:p w:rsidR="003D5F1B" w:rsidRPr="00A403DA" w:rsidRDefault="003D5F1B"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t>La Comisión Centroamericana sobre Ambiente y Desarrollo y su Consejo de Ministros de Medio Ambiente</w:t>
      </w:r>
    </w:p>
    <w:p w:rsidR="003D5F1B" w:rsidRPr="00A403DA" w:rsidRDefault="003D5F1B"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t>El Consejo para el Comercio y el Desarrollo Económico (COTED)</w:t>
      </w:r>
    </w:p>
    <w:p w:rsidR="003D5F1B" w:rsidRPr="00A403DA" w:rsidRDefault="003D5F1B"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t>Las tres instancias pertenecientes a la Comunidad Andina de Naciones: el Comité Andino de Autoridades Ambientales (CAAAM), el Consejo Andino de Ministros de Medio Ambiente y Desarrollo Sostenible y el Comité Andino de Prevención y Atención de Desastres (CAPRADE).</w:t>
      </w:r>
    </w:p>
    <w:p w:rsidR="00EA4B23" w:rsidRPr="00A403DA" w:rsidRDefault="00673560" w:rsidP="00A403DA">
      <w:pPr>
        <w:pStyle w:val="Prrafodelista"/>
        <w:numPr>
          <w:ilvl w:val="0"/>
          <w:numId w:val="3"/>
        </w:numPr>
        <w:autoSpaceDE w:val="0"/>
        <w:autoSpaceDN w:val="0"/>
        <w:adjustRightInd w:val="0"/>
        <w:spacing w:before="120" w:after="0" w:line="240" w:lineRule="auto"/>
        <w:ind w:left="57" w:hanging="57"/>
        <w:contextualSpacing w:val="0"/>
        <w:jc w:val="both"/>
        <w:rPr>
          <w:rFonts w:ascii="Verdana" w:eastAsia="Times New Roman" w:hAnsi="Verdana" w:cs="Verdana"/>
          <w:bCs/>
          <w:lang w:val="es-ES_tradnl" w:eastAsia="es-ES"/>
        </w:rPr>
      </w:pPr>
      <w:r w:rsidRPr="00A403DA">
        <w:rPr>
          <w:rFonts w:ascii="Verdana" w:eastAsia="Times New Roman" w:hAnsi="Verdana" w:cs="Verdana"/>
          <w:bCs/>
          <w:lang w:val="es-ES_tradnl" w:eastAsia="es-ES"/>
        </w:rPr>
        <w:t>El Mercado Común del Sur (</w:t>
      </w:r>
      <w:r w:rsidR="003D5F1B" w:rsidRPr="00A403DA">
        <w:rPr>
          <w:rFonts w:ascii="Verdana" w:eastAsia="Times New Roman" w:hAnsi="Verdana" w:cs="Verdana"/>
          <w:bCs/>
          <w:lang w:val="es-ES_tradnl" w:eastAsia="es-ES"/>
        </w:rPr>
        <w:t>MERCOSUR</w:t>
      </w:r>
      <w:r w:rsidRPr="00A403DA">
        <w:rPr>
          <w:rFonts w:ascii="Verdana" w:eastAsia="Times New Roman" w:hAnsi="Verdana" w:cs="Verdana"/>
          <w:bCs/>
          <w:lang w:val="es-ES_tradnl" w:eastAsia="es-ES"/>
        </w:rPr>
        <w:t>)</w:t>
      </w:r>
    </w:p>
    <w:p w:rsidR="009577E8" w:rsidRPr="00A403DA" w:rsidRDefault="00727BEC" w:rsidP="00A403DA">
      <w:pPr>
        <w:pStyle w:val="Texto"/>
        <w:ind w:left="57" w:hanging="57"/>
      </w:pPr>
      <w:r w:rsidRPr="00A403DA">
        <w:t xml:space="preserve">Los miembros del CTI discutieron las áreas prioritarias que manejan estos foros, teniendo en cuenta que éstas incluyen muchas áreas de </w:t>
      </w:r>
      <w:r w:rsidR="00683DD4" w:rsidRPr="00A403DA">
        <w:t>sinergia</w:t>
      </w:r>
      <w:r w:rsidRPr="00A403DA">
        <w:t xml:space="preserve"> con el Foro de Ministros.</w:t>
      </w:r>
      <w:r w:rsidR="00E36A11" w:rsidRPr="00A403DA">
        <w:t xml:space="preserve"> Sin embargo, se tomó nota también de los recientes procesos de divergencia que han ocurrido en el contexto regional, con la voluntad de algunos países de actuar sin la participación de las agencias</w:t>
      </w:r>
      <w:r w:rsidR="004D2F3E" w:rsidRPr="00A403DA">
        <w:t>, como fue</w:t>
      </w:r>
      <w:r w:rsidR="00E36A11" w:rsidRPr="00A403DA">
        <w:t xml:space="preserve"> el caso de la Reunión de Ministros de Medio Ambiente </w:t>
      </w:r>
      <w:r w:rsidR="009577E8" w:rsidRPr="00A403DA">
        <w:t xml:space="preserve">celebrada en Venezuela en abril </w:t>
      </w:r>
      <w:r w:rsidR="004D2F3E" w:rsidRPr="00A403DA">
        <w:t xml:space="preserve">pasado </w:t>
      </w:r>
      <w:r w:rsidR="009577E8" w:rsidRPr="00A403DA">
        <w:t xml:space="preserve">bajo los auspicios de la CALC. Inicialmente </w:t>
      </w:r>
      <w:r w:rsidR="00CB5EC7" w:rsidRPr="00A403DA">
        <w:t xml:space="preserve">en el propio Plan de </w:t>
      </w:r>
      <w:proofErr w:type="spellStart"/>
      <w:r w:rsidR="00CB5EC7" w:rsidRPr="00A403DA">
        <w:t>Montego</w:t>
      </w:r>
      <w:proofErr w:type="spellEnd"/>
      <w:r w:rsidR="00CB5EC7" w:rsidRPr="00A403DA">
        <w:t xml:space="preserve"> </w:t>
      </w:r>
      <w:proofErr w:type="spellStart"/>
      <w:r w:rsidR="00CB5EC7" w:rsidRPr="00A403DA">
        <w:t>Bay</w:t>
      </w:r>
      <w:proofErr w:type="spellEnd"/>
      <w:r w:rsidR="00CB5EC7" w:rsidRPr="00A403DA">
        <w:t xml:space="preserve"> y en </w:t>
      </w:r>
      <w:r w:rsidR="004D2F3E" w:rsidRPr="00A403DA">
        <w:t xml:space="preserve">conversaciones </w:t>
      </w:r>
      <w:r w:rsidR="00CB5EC7" w:rsidRPr="00A403DA">
        <w:t xml:space="preserve">con el gobierno que preside su implementación, se preveía la participación del PNUMA, en particular porque se tratarían asuntos propios del Foro de Ministros de </w:t>
      </w:r>
      <w:r w:rsidR="004D2F3E" w:rsidRPr="00A403DA">
        <w:t>América</w:t>
      </w:r>
      <w:r w:rsidR="00CB5EC7" w:rsidRPr="00A403DA">
        <w:t xml:space="preserve"> Latina y el Caribe</w:t>
      </w:r>
      <w:r w:rsidR="00673560" w:rsidRPr="00A403DA">
        <w:t xml:space="preserve">. Sin embargo, </w:t>
      </w:r>
      <w:r w:rsidR="004D2F3E" w:rsidRPr="00A403DA">
        <w:t>a última hora el gobierno decidió no invitar a las agencias de Naciones Unidas y otros Organismos multilaterales a la reunión.</w:t>
      </w:r>
    </w:p>
    <w:p w:rsidR="003A6628" w:rsidRPr="00A403DA" w:rsidRDefault="009577E8" w:rsidP="00A403DA">
      <w:pPr>
        <w:pStyle w:val="Texto"/>
        <w:ind w:left="57" w:hanging="57"/>
      </w:pPr>
      <w:r w:rsidRPr="00A403DA">
        <w:t xml:space="preserve">La exclusión de las agencias, especialmente </w:t>
      </w:r>
      <w:r w:rsidR="001C7A9E" w:rsidRPr="00A403DA">
        <w:t xml:space="preserve">el </w:t>
      </w:r>
      <w:r w:rsidRPr="00A403DA">
        <w:t xml:space="preserve">PNUMA, causó mucha confusión entre los países.  Algunos ministros se expresaron en desacuerdo con la creación unilateral de este foro paralelo </w:t>
      </w:r>
      <w:r w:rsidR="001D3325" w:rsidRPr="00A403DA">
        <w:t xml:space="preserve">al </w:t>
      </w:r>
      <w:r w:rsidRPr="00A403DA">
        <w:t xml:space="preserve">que ya fue creado por los </w:t>
      </w:r>
      <w:r w:rsidR="004D2F3E" w:rsidRPr="00A403DA">
        <w:t xml:space="preserve">mismos </w:t>
      </w:r>
      <w:r w:rsidRPr="00A403DA">
        <w:t>ministros. En vista de las propuestas que se han ido discutiendo en el marco de la CALC de crear un organismo internacional paralelo a la OEA pero limitado a los países de América Latina y el Caribe, existe la posibilidad de que se cree otro Foro de Ministros del Medio Ambiente que compita o suplante al existente.</w:t>
      </w:r>
    </w:p>
    <w:p w:rsidR="00727BEC" w:rsidRPr="00A403DA" w:rsidRDefault="003A6628" w:rsidP="00A403DA">
      <w:pPr>
        <w:pStyle w:val="Texto"/>
        <w:ind w:left="57" w:hanging="57"/>
      </w:pPr>
      <w:r w:rsidRPr="00A403DA">
        <w:t xml:space="preserve">Se reconoció que la motivación de esta propuesta reside en el hecho que la maquinaria de gobernanza interamericana es pesada y difícil de manejar o reformar, lo que resulta en un deseo de comenzar de cero. La voluntad, por parte de algunos países, de trabajar independientemente de las agencias proviene en parte de un déficit de confianza debido a que las agencias no siempre han podido o sabido responder a las </w:t>
      </w:r>
      <w:r w:rsidR="005928F3" w:rsidRPr="00A403DA">
        <w:t xml:space="preserve">expectativas </w:t>
      </w:r>
      <w:r w:rsidRPr="00A403DA">
        <w:t>de los países de manera adecuada.</w:t>
      </w:r>
      <w:r w:rsidR="00E647E1" w:rsidRPr="00A403DA">
        <w:t xml:space="preserve"> Las agencias del CTI deben entonces hace</w:t>
      </w:r>
      <w:r w:rsidR="001C7A9E" w:rsidRPr="00A403DA">
        <w:t>r un esfuerzo para responder a dichas</w:t>
      </w:r>
      <w:r w:rsidR="001D3325" w:rsidRPr="00A403DA">
        <w:t xml:space="preserve"> necesidades</w:t>
      </w:r>
      <w:r w:rsidR="00E647E1" w:rsidRPr="00A403DA">
        <w:t xml:space="preserve"> y forjar una relación basada en la confianza.</w:t>
      </w:r>
    </w:p>
    <w:p w:rsidR="00727BEC" w:rsidRPr="00A403DA" w:rsidRDefault="00E647E1" w:rsidP="00A403DA">
      <w:pPr>
        <w:pStyle w:val="Texto"/>
        <w:ind w:left="57" w:hanging="57"/>
      </w:pPr>
      <w:r w:rsidRPr="00A403DA">
        <w:lastRenderedPageBreak/>
        <w:t xml:space="preserve">Se </w:t>
      </w:r>
      <w:r w:rsidR="00727BEC" w:rsidRPr="00A403DA">
        <w:t xml:space="preserve">resaltó </w:t>
      </w:r>
      <w:r w:rsidRPr="00A403DA">
        <w:t>también</w:t>
      </w:r>
      <w:r w:rsidR="00727BEC" w:rsidRPr="00A403DA">
        <w:t xml:space="preserve"> la importancia de los foros sub-regionales, los cuales pueden llegar a posiciones contrarias o paralelas a las del Foro de Ministros. En este sentido, se acordó que sería útil llevar a cabo un mapeo </w:t>
      </w:r>
      <w:r w:rsidR="00CB5EC7" w:rsidRPr="00A403DA">
        <w:t>sobre los temas y acuerdos</w:t>
      </w:r>
      <w:r w:rsidR="00727BEC" w:rsidRPr="00A403DA">
        <w:t xml:space="preserve"> que han surgido </w:t>
      </w:r>
      <w:r w:rsidR="00CB5EC7" w:rsidRPr="00A403DA">
        <w:t>en los diversos foros</w:t>
      </w:r>
      <w:r w:rsidR="00727BEC" w:rsidRPr="00A403DA">
        <w:t xml:space="preserve"> para observar las ideas que emergen de cada uno y </w:t>
      </w:r>
      <w:r w:rsidR="00E36A11" w:rsidRPr="00A403DA">
        <w:t xml:space="preserve">proporcionar un vínculo entre estos foros y sus agendas.  </w:t>
      </w:r>
    </w:p>
    <w:p w:rsidR="00EA4B23" w:rsidRPr="00A403DA" w:rsidRDefault="00EA4B23" w:rsidP="00A403DA">
      <w:pPr>
        <w:pStyle w:val="Texto"/>
        <w:numPr>
          <w:ilvl w:val="0"/>
          <w:numId w:val="0"/>
        </w:numPr>
        <w:ind w:left="57" w:hanging="57"/>
      </w:pPr>
    </w:p>
    <w:p w:rsidR="001F1CFA" w:rsidRPr="006026B9" w:rsidRDefault="00EA4B23" w:rsidP="006026B9">
      <w:pPr>
        <w:pStyle w:val="Ttulo1"/>
        <w:rPr>
          <w:rFonts w:ascii="Verdana" w:hAnsi="Verdana"/>
          <w:b/>
          <w:i w:val="0"/>
          <w:smallCaps w:val="0"/>
          <w:lang w:val="es-ES_tradnl"/>
        </w:rPr>
      </w:pPr>
      <w:bookmarkStart w:id="11" w:name="_Toc311784464"/>
      <w:r w:rsidRPr="006026B9">
        <w:rPr>
          <w:rFonts w:ascii="Verdana" w:hAnsi="Verdana"/>
          <w:b/>
          <w:i w:val="0"/>
          <w:smallCaps w:val="0"/>
          <w:lang w:val="es-ES_tradnl"/>
        </w:rPr>
        <w:t>Diálogo sobre alternativas para dar mayor relevancia al Foro de Ministros de Medio Ambiente de América Latina y el Caribe</w:t>
      </w:r>
      <w:bookmarkEnd w:id="11"/>
    </w:p>
    <w:p w:rsidR="001D3325" w:rsidRPr="00A403DA" w:rsidRDefault="001F1CFA" w:rsidP="00A403DA">
      <w:pPr>
        <w:pStyle w:val="Texto"/>
        <w:ind w:left="57" w:hanging="57"/>
      </w:pPr>
      <w:r w:rsidRPr="00A403DA">
        <w:t>Las agencias del CTI luego pasaron a discutir estrategias para contribuir a que el Foro de Ministros tenga mayor relevancia</w:t>
      </w:r>
      <w:r w:rsidR="00283711" w:rsidRPr="00A403DA">
        <w:t xml:space="preserve"> e incidencia</w:t>
      </w:r>
      <w:r w:rsidRPr="00A403DA">
        <w:t xml:space="preserve">, tanto para los países </w:t>
      </w:r>
      <w:r w:rsidR="005B7CDD" w:rsidRPr="00A403DA">
        <w:t xml:space="preserve">miembros </w:t>
      </w:r>
      <w:r w:rsidR="00283711" w:rsidRPr="00A403DA">
        <w:t xml:space="preserve">como a nivel internacional. </w:t>
      </w:r>
    </w:p>
    <w:p w:rsidR="001D3325" w:rsidRPr="00A403DA" w:rsidRDefault="001D3325" w:rsidP="00A403DA">
      <w:pPr>
        <w:pStyle w:val="Texto"/>
        <w:ind w:left="57" w:hanging="57"/>
      </w:pPr>
      <w:r w:rsidRPr="00A403DA">
        <w:t>El tema del valor estratégico del Foro resurgió durante esta discusión</w:t>
      </w:r>
      <w:r w:rsidR="005928F3" w:rsidRPr="00A403DA">
        <w:t xml:space="preserve"> ya que algunos </w:t>
      </w:r>
      <w:r w:rsidRPr="00A403DA">
        <w:t>países asisten a foros sin tener una idea previa de qué quisieran lograr a través de su participación. Por ende, existe la oportunidad de orientar el Foro de Ministros hacia un liderazgo en la concertación de posiciones y la operacionalización de acuerdos diversos.</w:t>
      </w:r>
    </w:p>
    <w:p w:rsidR="005E3F51" w:rsidRPr="00A403DA" w:rsidRDefault="001F1CFA" w:rsidP="00A403DA">
      <w:pPr>
        <w:pStyle w:val="Texto"/>
        <w:ind w:left="57" w:hanging="57"/>
      </w:pPr>
      <w:r w:rsidRPr="00A403DA">
        <w:t xml:space="preserve">Una </w:t>
      </w:r>
      <w:r w:rsidR="00283711" w:rsidRPr="00A403DA">
        <w:t>posibilidad sería enmarca</w:t>
      </w:r>
      <w:r w:rsidR="005B7CDD" w:rsidRPr="00A403DA">
        <w:t>r</w:t>
      </w:r>
      <w:r w:rsidR="00283711" w:rsidRPr="00A403DA">
        <w:t xml:space="preserve"> el Foro como una oportunidad de impulsar un cambio en la política </w:t>
      </w:r>
      <w:r w:rsidR="00CB5EC7" w:rsidRPr="00A403DA">
        <w:t xml:space="preserve">de desarrollo, así como la </w:t>
      </w:r>
      <w:r w:rsidR="00283711" w:rsidRPr="00A403DA">
        <w:t>ambiental</w:t>
      </w:r>
      <w:r w:rsidR="001D3325" w:rsidRPr="00A403DA">
        <w:t>,</w:t>
      </w:r>
      <w:r w:rsidR="00283711" w:rsidRPr="00A403DA">
        <w:t xml:space="preserve"> con miras a la Cumbre de </w:t>
      </w:r>
      <w:r w:rsidR="001E660F" w:rsidRPr="00A403DA">
        <w:t>Río</w:t>
      </w:r>
      <w:r w:rsidR="00283711" w:rsidRPr="00A403DA">
        <w:t xml:space="preserve"> 2012. En este sentido</w:t>
      </w:r>
      <w:r w:rsidR="005E3F51" w:rsidRPr="00A403DA">
        <w:t>,</w:t>
      </w:r>
      <w:r w:rsidR="00283711" w:rsidRPr="00A403DA">
        <w:t xml:space="preserve"> se podría</w:t>
      </w:r>
      <w:r w:rsidR="005E3F51" w:rsidRPr="00A403DA">
        <w:t xml:space="preserve"> </w:t>
      </w:r>
      <w:r w:rsidR="00E26058" w:rsidRPr="00A403DA">
        <w:t xml:space="preserve">explorar la </w:t>
      </w:r>
      <w:r w:rsidR="00283711" w:rsidRPr="00A403DA">
        <w:t>elaboración de</w:t>
      </w:r>
      <w:r w:rsidR="00E26058" w:rsidRPr="00A403DA">
        <w:t xml:space="preserve"> un</w:t>
      </w:r>
      <w:r w:rsidR="005928F3" w:rsidRPr="00A403DA">
        <w:t>a propuesta específica de la Región</w:t>
      </w:r>
      <w:r w:rsidR="00E26058" w:rsidRPr="00A403DA">
        <w:t xml:space="preserve"> para llevar a la Cumbre. La formulación de Objetivos de Desarrollo Sostenible (ODS) podría ser una opción</w:t>
      </w:r>
      <w:r w:rsidR="00151431" w:rsidRPr="00A403DA">
        <w:t xml:space="preserve">, </w:t>
      </w:r>
      <w:r w:rsidR="005B7CDD" w:rsidRPr="00A403DA">
        <w:t>ya que se espera que éstas</w:t>
      </w:r>
      <w:r w:rsidR="00151431" w:rsidRPr="00A403DA">
        <w:t xml:space="preserve"> sean un resultado clave de la Cumbre de </w:t>
      </w:r>
      <w:r w:rsidR="001E660F" w:rsidRPr="00A403DA">
        <w:t>Río</w:t>
      </w:r>
      <w:r w:rsidR="00151431" w:rsidRPr="00A403DA">
        <w:t xml:space="preserve"> 2012</w:t>
      </w:r>
      <w:r w:rsidR="00E26058" w:rsidRPr="00A403DA">
        <w:t xml:space="preserve">. </w:t>
      </w:r>
    </w:p>
    <w:p w:rsidR="001E660F" w:rsidRPr="00A403DA" w:rsidRDefault="005E3F51" w:rsidP="00A403DA">
      <w:pPr>
        <w:pStyle w:val="Texto"/>
        <w:ind w:left="57" w:hanging="57"/>
      </w:pPr>
      <w:r w:rsidRPr="00A403DA">
        <w:t xml:space="preserve">El CTI puede identificar los documentos de trabajo necesarios para que el Foro </w:t>
      </w:r>
      <w:r w:rsidR="00792BA0" w:rsidRPr="00A403DA">
        <w:t xml:space="preserve">provea </w:t>
      </w:r>
      <w:r w:rsidRPr="00A403DA">
        <w:t xml:space="preserve">una </w:t>
      </w:r>
      <w:r w:rsidR="00792BA0" w:rsidRPr="00A403DA">
        <w:t xml:space="preserve">importante </w:t>
      </w:r>
      <w:r w:rsidRPr="00A403DA">
        <w:t xml:space="preserve">contribución a los resultados de </w:t>
      </w:r>
      <w:r w:rsidR="001D3325" w:rsidRPr="00A403DA">
        <w:t>Río</w:t>
      </w:r>
      <w:r w:rsidRPr="00A403DA">
        <w:t xml:space="preserve"> 2012, como podría ser la elaboración de ODS. </w:t>
      </w:r>
    </w:p>
    <w:p w:rsidR="00790531" w:rsidRPr="00A403DA" w:rsidRDefault="005E3F51" w:rsidP="00A403DA">
      <w:pPr>
        <w:pStyle w:val="Texto"/>
        <w:ind w:left="57" w:hanging="57"/>
      </w:pPr>
      <w:r w:rsidRPr="00A403DA">
        <w:t xml:space="preserve">Se acordó entonces que, </w:t>
      </w:r>
      <w:r w:rsidR="00CB5EC7" w:rsidRPr="00A403DA">
        <w:t>con base en</w:t>
      </w:r>
      <w:r w:rsidRPr="00A403DA">
        <w:t xml:space="preserve"> los resultados de la reunión preparatoria regional para </w:t>
      </w:r>
      <w:r w:rsidR="001E660F" w:rsidRPr="00A403DA">
        <w:t>Río</w:t>
      </w:r>
      <w:r w:rsidRPr="00A403DA">
        <w:t xml:space="preserve"> 2012 que se llevará a cabo en septiembre 2011</w:t>
      </w:r>
      <w:r w:rsidR="00393905" w:rsidRPr="00A403DA">
        <w:t xml:space="preserve"> en Santiago de Chile</w:t>
      </w:r>
      <w:r w:rsidRPr="00A403DA">
        <w:t>, PNUMA, PNUD y CEPAL trabaj</w:t>
      </w:r>
      <w:r w:rsidR="00E92199" w:rsidRPr="00A403DA">
        <w:t xml:space="preserve">arán una propuesta </w:t>
      </w:r>
      <w:r w:rsidR="00CB5EC7" w:rsidRPr="00A403DA">
        <w:t>sobre cómo desde los Ministerios de Medio Ambiente se</w:t>
      </w:r>
      <w:r w:rsidR="00296DC6" w:rsidRPr="00A403DA">
        <w:t xml:space="preserve"> </w:t>
      </w:r>
      <w:r w:rsidR="00CB5EC7" w:rsidRPr="00A403DA">
        <w:t>podría</w:t>
      </w:r>
      <w:r w:rsidR="00E92199" w:rsidRPr="00A403DA">
        <w:t xml:space="preserve"> contribuir al cumplimiento de dichos resultados y al eventual fruto de la Cumbre. Se destacarán también á</w:t>
      </w:r>
      <w:r w:rsidRPr="00A403DA">
        <w:t>reas de particular interés para las negociaciones</w:t>
      </w:r>
      <w:r w:rsidR="00E92199" w:rsidRPr="00A403DA">
        <w:t xml:space="preserve"> venideras</w:t>
      </w:r>
      <w:r w:rsidRPr="00A403DA">
        <w:t>.</w:t>
      </w:r>
    </w:p>
    <w:p w:rsidR="005E3F51" w:rsidRPr="00A403DA" w:rsidRDefault="00393905" w:rsidP="00A403DA">
      <w:pPr>
        <w:pStyle w:val="Texto"/>
        <w:ind w:left="57" w:hanging="57"/>
      </w:pPr>
      <w:r w:rsidRPr="00A403DA">
        <w:t xml:space="preserve">Esta reunión preparatoria a celebrarse en </w:t>
      </w:r>
      <w:r w:rsidR="00296DC6" w:rsidRPr="00A403DA">
        <w:t>Chile</w:t>
      </w:r>
      <w:r w:rsidR="00790531" w:rsidRPr="00A403DA">
        <w:t xml:space="preserve"> </w:t>
      </w:r>
      <w:r w:rsidR="001D3325" w:rsidRPr="00A403DA">
        <w:t xml:space="preserve">también </w:t>
      </w:r>
      <w:r w:rsidR="00790531" w:rsidRPr="00A403DA">
        <w:t xml:space="preserve">podría servir como fuente de insumos para la </w:t>
      </w:r>
      <w:r w:rsidR="002108AE" w:rsidRPr="00A403DA">
        <w:t xml:space="preserve">elaboración de un mensaje de los Ministros del Medio Ambiente de la región con miras a </w:t>
      </w:r>
      <w:r w:rsidR="001E660F" w:rsidRPr="00A403DA">
        <w:t>Río</w:t>
      </w:r>
      <w:r w:rsidR="002108AE" w:rsidRPr="00A403DA">
        <w:t xml:space="preserve"> 2012. Asimismo, la Reunión Preparatoria para </w:t>
      </w:r>
      <w:r w:rsidR="001E660F" w:rsidRPr="00A403DA">
        <w:t>Río</w:t>
      </w:r>
      <w:r w:rsidR="002108AE" w:rsidRPr="00A403DA">
        <w:t xml:space="preserve"> 2012 que tendrá lugar</w:t>
      </w:r>
      <w:r w:rsidR="00B76E74" w:rsidRPr="00A403DA">
        <w:t xml:space="preserve"> en diciembre</w:t>
      </w:r>
      <w:r w:rsidR="002108AE" w:rsidRPr="00A403DA">
        <w:t xml:space="preserve"> será una oportunidad de presentar o unirse a propuestas y negociar acuerdos preliminares antes del XVIII Foro</w:t>
      </w:r>
      <w:r w:rsidR="00296DC6" w:rsidRPr="00A403DA">
        <w:t xml:space="preserve"> de Ministros de Ambiente</w:t>
      </w:r>
      <w:r w:rsidR="002108AE" w:rsidRPr="00A403DA">
        <w:t xml:space="preserve">. </w:t>
      </w:r>
      <w:r w:rsidR="00CB5EC7" w:rsidRPr="00A403DA">
        <w:t>Lo anterior</w:t>
      </w:r>
      <w:r w:rsidR="002108AE" w:rsidRPr="00A403DA">
        <w:t xml:space="preserve"> permitirá a los Mini</w:t>
      </w:r>
      <w:r w:rsidR="00296DC6" w:rsidRPr="00A403DA">
        <w:t>s</w:t>
      </w:r>
      <w:r w:rsidR="002108AE" w:rsidRPr="00A403DA">
        <w:t>tros definir una posición a incluirse en las Reuniones Preparatorias de marzo y mayo.</w:t>
      </w:r>
    </w:p>
    <w:p w:rsidR="00557977" w:rsidRPr="00A403DA" w:rsidRDefault="00CB5EC7" w:rsidP="00A403DA">
      <w:pPr>
        <w:pStyle w:val="Texto"/>
        <w:ind w:left="57" w:hanging="57"/>
      </w:pPr>
      <w:r w:rsidRPr="00A403DA">
        <w:lastRenderedPageBreak/>
        <w:t>U</w:t>
      </w:r>
      <w:r w:rsidR="00557977" w:rsidRPr="00A403DA">
        <w:t>na prioridad para el CTI y para el Foro sería re-enfocar algunos temas que han quedado de lado en los últimos años y que representan las actividades principales de los Minist</w:t>
      </w:r>
      <w:r w:rsidR="00B82317" w:rsidRPr="00A403DA">
        <w:t>erios de Medio Ambiente, tales como la</w:t>
      </w:r>
      <w:r w:rsidR="00321D77" w:rsidRPr="00A403DA">
        <w:t xml:space="preserve"> biodiversidad, la </w:t>
      </w:r>
      <w:r w:rsidR="00141B04" w:rsidRPr="00A403DA">
        <w:t>d</w:t>
      </w:r>
      <w:r w:rsidR="00B82317" w:rsidRPr="00A403DA">
        <w:t>eforestación</w:t>
      </w:r>
      <w:r w:rsidR="001D3325" w:rsidRPr="00A403DA">
        <w:t xml:space="preserve"> y</w:t>
      </w:r>
      <w:r w:rsidR="00321D77" w:rsidRPr="00A403DA">
        <w:t xml:space="preserve"> </w:t>
      </w:r>
      <w:r w:rsidR="00557977" w:rsidRPr="00A403DA">
        <w:t xml:space="preserve">la contaminación más allá del carbono, </w:t>
      </w:r>
      <w:r w:rsidR="001D3325" w:rsidRPr="00A403DA">
        <w:t>entre otros</w:t>
      </w:r>
      <w:r w:rsidR="00321D77" w:rsidRPr="00A403DA">
        <w:t xml:space="preserve">. </w:t>
      </w:r>
      <w:r w:rsidR="003E07FD" w:rsidRPr="00A403DA">
        <w:t>En este sentido cabe destacar que la región está a</w:t>
      </w:r>
      <w:r w:rsidR="00557977" w:rsidRPr="00A403DA">
        <w:t xml:space="preserve"> la vanguardia en lo que respecta la conciencia de la importancia de la biodiversidad y los bosques.</w:t>
      </w:r>
    </w:p>
    <w:p w:rsidR="00F777A1" w:rsidRPr="00A403DA" w:rsidRDefault="003E07FD" w:rsidP="00A403DA">
      <w:pPr>
        <w:pStyle w:val="Texto"/>
        <w:ind w:left="57" w:hanging="57"/>
      </w:pPr>
      <w:r w:rsidRPr="00A403DA">
        <w:t>Por una parte, estos temas específicos de la agenda</w:t>
      </w:r>
      <w:r w:rsidR="00557977" w:rsidRPr="00A403DA">
        <w:t xml:space="preserve"> de los Minist</w:t>
      </w:r>
      <w:r w:rsidRPr="00A403DA">
        <w:t>erios de</w:t>
      </w:r>
      <w:r w:rsidR="00557977" w:rsidRPr="00A403DA">
        <w:t xml:space="preserve"> Medio Ambiente debe</w:t>
      </w:r>
      <w:r w:rsidR="00DC7089" w:rsidRPr="00A403DA">
        <w:t>n ser fortalecidos</w:t>
      </w:r>
      <w:r w:rsidR="00CB5EC7" w:rsidRPr="00A403DA">
        <w:t>,</w:t>
      </w:r>
      <w:r w:rsidR="00DC7089" w:rsidRPr="00A403DA">
        <w:t xml:space="preserve"> </w:t>
      </w:r>
      <w:r w:rsidR="00557977" w:rsidRPr="00A403DA">
        <w:t>a través de</w:t>
      </w:r>
      <w:r w:rsidRPr="00A403DA">
        <w:t>l apoyo a sus</w:t>
      </w:r>
      <w:r w:rsidR="00557977" w:rsidRPr="00A403DA">
        <w:t xml:space="preserve"> inst</w:t>
      </w:r>
      <w:r w:rsidRPr="00A403DA">
        <w:t>it</w:t>
      </w:r>
      <w:r w:rsidR="00557977" w:rsidRPr="00A403DA">
        <w:t>uciones y</w:t>
      </w:r>
      <w:r w:rsidRPr="00A403DA">
        <w:t xml:space="preserve"> competencias</w:t>
      </w:r>
      <w:r w:rsidR="00557977" w:rsidRPr="00A403DA">
        <w:t>.</w:t>
      </w:r>
      <w:r w:rsidR="00321D77" w:rsidRPr="00A403DA">
        <w:t xml:space="preserve"> </w:t>
      </w:r>
      <w:r w:rsidR="005E3F51" w:rsidRPr="00A403DA">
        <w:t>Además</w:t>
      </w:r>
      <w:r w:rsidR="003D0BDE" w:rsidRPr="00A403DA">
        <w:t>, es necesario</w:t>
      </w:r>
      <w:r w:rsidR="00321D77" w:rsidRPr="00A403DA">
        <w:t xml:space="preserve"> integrar estos </w:t>
      </w:r>
      <w:r w:rsidR="003D0BDE" w:rsidRPr="00A403DA">
        <w:t>diálogos</w:t>
      </w:r>
      <w:r w:rsidR="00321D77" w:rsidRPr="00A403DA">
        <w:t xml:space="preserve"> a nivel transversal</w:t>
      </w:r>
      <w:r w:rsidR="003D0BDE" w:rsidRPr="00A403DA">
        <w:t>, elaborando estrategias para influencia</w:t>
      </w:r>
      <w:r w:rsidRPr="00A403DA">
        <w:t>r</w:t>
      </w:r>
      <w:r w:rsidR="003D0BDE" w:rsidRPr="00A403DA">
        <w:t xml:space="preserve"> a otros sectores con el fin de </w:t>
      </w:r>
      <w:r w:rsidRPr="00A403DA">
        <w:t xml:space="preserve">que </w:t>
      </w:r>
      <w:r w:rsidR="003D0BDE" w:rsidRPr="00A403DA">
        <w:t>tomen en cuenta la temática ambiental</w:t>
      </w:r>
      <w:r w:rsidR="00321D77" w:rsidRPr="00A403DA">
        <w:t>.</w:t>
      </w:r>
      <w:r w:rsidR="003D0BDE" w:rsidRPr="00A403DA">
        <w:t xml:space="preserve"> Al mis</w:t>
      </w:r>
      <w:r w:rsidR="005A1441" w:rsidRPr="00A403DA">
        <w:t>m</w:t>
      </w:r>
      <w:r w:rsidR="003D0BDE" w:rsidRPr="00A403DA">
        <w:t xml:space="preserve">o tiempo, es necesario concebir </w:t>
      </w:r>
      <w:r w:rsidR="00F777A1" w:rsidRPr="00A403DA">
        <w:t>estrategias</w:t>
      </w:r>
      <w:r w:rsidR="00E92199" w:rsidRPr="00A403DA">
        <w:t xml:space="preserve"> para</w:t>
      </w:r>
      <w:r w:rsidR="003D0BDE" w:rsidRPr="00A403DA">
        <w:t xml:space="preserve"> </w:t>
      </w:r>
      <w:r w:rsidR="00F777A1" w:rsidRPr="00A403DA">
        <w:t xml:space="preserve">que, </w:t>
      </w:r>
      <w:r w:rsidR="00DC7089" w:rsidRPr="00A403DA">
        <w:t>luego de esta</w:t>
      </w:r>
      <w:r w:rsidR="00F777A1" w:rsidRPr="00A403DA">
        <w:t xml:space="preserve"> re-definición e integración transversal, </w:t>
      </w:r>
      <w:r w:rsidR="00141B04" w:rsidRPr="00A403DA">
        <w:t xml:space="preserve">la agenda </w:t>
      </w:r>
      <w:r w:rsidR="00DC7089" w:rsidRPr="00A403DA">
        <w:t>se mantenga</w:t>
      </w:r>
      <w:r w:rsidR="00141B04" w:rsidRPr="00A403DA">
        <w:t xml:space="preserve"> firmemente en el ámbito de los Ministerios de</w:t>
      </w:r>
      <w:r w:rsidR="003D0BDE" w:rsidRPr="00A403DA">
        <w:t xml:space="preserve"> M</w:t>
      </w:r>
      <w:r w:rsidR="00141B04" w:rsidRPr="00A403DA">
        <w:t>e</w:t>
      </w:r>
      <w:r w:rsidR="003D0BDE" w:rsidRPr="00A403DA">
        <w:t>dio Ambiente.</w:t>
      </w:r>
    </w:p>
    <w:p w:rsidR="00790531" w:rsidRPr="00A403DA" w:rsidRDefault="00CB5EC7" w:rsidP="00A403DA">
      <w:pPr>
        <w:pStyle w:val="Texto"/>
        <w:ind w:left="57" w:hanging="57"/>
      </w:pPr>
      <w:r w:rsidRPr="00A403DA">
        <w:t>Con respecto a la próxima reunión del</w:t>
      </w:r>
      <w:r w:rsidR="00E41174" w:rsidRPr="00A403DA">
        <w:t xml:space="preserve"> Foro de Ministros, se mencionó que </w:t>
      </w:r>
      <w:r w:rsidR="009077A5" w:rsidRPr="00A403DA">
        <w:t>el Gobierno</w:t>
      </w:r>
      <w:r w:rsidR="00DC7089" w:rsidRPr="00A403DA">
        <w:t xml:space="preserve"> de </w:t>
      </w:r>
      <w:proofErr w:type="spellStart"/>
      <w:r w:rsidR="00E41174" w:rsidRPr="00A403DA">
        <w:t>Suriname</w:t>
      </w:r>
      <w:proofErr w:type="spellEnd"/>
      <w:r w:rsidR="00E41174" w:rsidRPr="00A403DA">
        <w:t xml:space="preserve"> </w:t>
      </w:r>
      <w:r w:rsidR="009077A5" w:rsidRPr="00A403DA">
        <w:t xml:space="preserve">informó </w:t>
      </w:r>
      <w:r w:rsidRPr="00A403DA">
        <w:t>que desafortunadamente no podrá hospedar</w:t>
      </w:r>
      <w:r w:rsidR="00E41174" w:rsidRPr="00A403DA">
        <w:t xml:space="preserve"> la XVIII R</w:t>
      </w:r>
      <w:r w:rsidR="00393905" w:rsidRPr="00A403DA">
        <w:t>eunión del Foro de Ministros de</w:t>
      </w:r>
      <w:r w:rsidR="00E41174" w:rsidRPr="00A403DA">
        <w:t xml:space="preserve"> Medio Ambient</w:t>
      </w:r>
      <w:r w:rsidR="00790531" w:rsidRPr="00A403DA">
        <w:t xml:space="preserve">e de América Latina y el Caribe, por circunstancias </w:t>
      </w:r>
      <w:r w:rsidR="00DC7089" w:rsidRPr="00A403DA">
        <w:t xml:space="preserve">fuera </w:t>
      </w:r>
      <w:r w:rsidR="00790531" w:rsidRPr="00A403DA">
        <w:t>de su control.</w:t>
      </w:r>
    </w:p>
    <w:p w:rsidR="00E41174" w:rsidRPr="00A403DA" w:rsidRDefault="00790531" w:rsidP="00A403DA">
      <w:pPr>
        <w:pStyle w:val="Texto"/>
        <w:ind w:left="57" w:hanging="57"/>
      </w:pPr>
      <w:r w:rsidRPr="00A403DA">
        <w:t xml:space="preserve">En vista de que la agenda del próximo Foro </w:t>
      </w:r>
      <w:r w:rsidR="00CB5EC7" w:rsidRPr="00A403DA">
        <w:t>está</w:t>
      </w:r>
      <w:r w:rsidRPr="00A403DA">
        <w:t xml:space="preserve"> abierta, se propuso que </w:t>
      </w:r>
      <w:r w:rsidR="00CB5EC7" w:rsidRPr="00A403DA">
        <w:t xml:space="preserve">se promuevan consultas entre los países para </w:t>
      </w:r>
      <w:r w:rsidR="00393905" w:rsidRPr="00A403DA">
        <w:t>identificar</w:t>
      </w:r>
      <w:r w:rsidRPr="00A403DA">
        <w:t xml:space="preserve"> asuntos a tratarse en el XVIII Foro.</w:t>
      </w:r>
      <w:r w:rsidR="00CB5EC7" w:rsidRPr="00A403DA">
        <w:t xml:space="preserve"> </w:t>
      </w:r>
      <w:r w:rsidR="00902C9F" w:rsidRPr="00A403DA">
        <w:t xml:space="preserve">Se indicó que en oportunidad de las próximas reuniones que se celebrarán en Panamá en </w:t>
      </w:r>
      <w:r w:rsidR="00B76E74" w:rsidRPr="00A403DA">
        <w:t>octubre</w:t>
      </w:r>
      <w:r w:rsidR="00902C9F" w:rsidRPr="00A403DA">
        <w:t>, la Presidencia del Foro (Panamá) podría convocar a una reunión intersesional para analizar este asunto.</w:t>
      </w:r>
    </w:p>
    <w:p w:rsidR="00C23FEE" w:rsidRPr="00A403DA" w:rsidRDefault="00CB5EC7" w:rsidP="00A403DA">
      <w:pPr>
        <w:pStyle w:val="Texto"/>
        <w:ind w:left="57" w:hanging="57"/>
      </w:pPr>
      <w:r w:rsidRPr="00A403DA">
        <w:t xml:space="preserve">Con relación a la ILAC y sus modalidades de operación, se </w:t>
      </w:r>
      <w:r w:rsidR="009077A5" w:rsidRPr="00A403DA">
        <w:t xml:space="preserve">comentó </w:t>
      </w:r>
      <w:r w:rsidRPr="00A403DA">
        <w:t>que con miras a Rio 2012, seria relevante</w:t>
      </w:r>
      <w:r w:rsidR="00E41174" w:rsidRPr="00A403DA">
        <w:t xml:space="preserve"> llevar a cabo una</w:t>
      </w:r>
      <w:r w:rsidR="00F777A1" w:rsidRPr="00A403DA">
        <w:t xml:space="preserve"> </w:t>
      </w:r>
      <w:r w:rsidRPr="00A403DA">
        <w:t xml:space="preserve"> evaluación de la misma y su implementación, </w:t>
      </w:r>
      <w:r w:rsidR="00F777A1" w:rsidRPr="00A403DA">
        <w:t>que permita aprovechar las lecciones aprendidas</w:t>
      </w:r>
      <w:r w:rsidR="00DC7089" w:rsidRPr="00A403DA">
        <w:t>,</w:t>
      </w:r>
      <w:r w:rsidR="00F777A1" w:rsidRPr="00A403DA">
        <w:t xml:space="preserve"> en la nueva </w:t>
      </w:r>
      <w:r w:rsidR="00393905" w:rsidRPr="00A403DA">
        <w:t>fase de actividades del Foro.</w:t>
      </w:r>
    </w:p>
    <w:p w:rsidR="00151431" w:rsidRPr="00A403DA" w:rsidRDefault="00E41174" w:rsidP="00A403DA">
      <w:pPr>
        <w:pStyle w:val="Texto"/>
        <w:ind w:left="57" w:hanging="57"/>
      </w:pPr>
      <w:r w:rsidRPr="00A403DA">
        <w:t xml:space="preserve">Se </w:t>
      </w:r>
      <w:r w:rsidR="00E60D9F" w:rsidRPr="00A403DA">
        <w:t xml:space="preserve">acordó que la Secretaría formularía Términos de Referencia </w:t>
      </w:r>
      <w:r w:rsidR="00393905" w:rsidRPr="00A403DA">
        <w:t xml:space="preserve">(TdR) </w:t>
      </w:r>
      <w:r w:rsidR="00E60D9F" w:rsidRPr="00A403DA">
        <w:t>para la elaboración de un documento de revisión y</w:t>
      </w:r>
      <w:r w:rsidR="00CB5EC7" w:rsidRPr="00A403DA">
        <w:t xml:space="preserve"> posible</w:t>
      </w:r>
      <w:r w:rsidR="00E60D9F" w:rsidRPr="00A403DA">
        <w:t xml:space="preserve"> replanteamiento de la ILAC. Este documento hará un </w:t>
      </w:r>
      <w:r w:rsidRPr="00A403DA">
        <w:t>estudio</w:t>
      </w:r>
      <w:r w:rsidR="00E60D9F" w:rsidRPr="00A403DA">
        <w:t xml:space="preserve"> de lecciones aprendidas que sentará las bases del diseño de la nueva fase de la iniciativa. Asimismo, el documento propondrá estrategias</w:t>
      </w:r>
      <w:r w:rsidR="00E1453A" w:rsidRPr="00A403DA">
        <w:t xml:space="preserve"> para aumentar</w:t>
      </w:r>
      <w:r w:rsidR="005B7CDD" w:rsidRPr="00A403DA">
        <w:t xml:space="preserve"> la incidencia del</w:t>
      </w:r>
      <w:r w:rsidR="00E1453A" w:rsidRPr="00A403DA">
        <w:t xml:space="preserve"> Foro de Ministros en la agenda</w:t>
      </w:r>
      <w:r w:rsidR="005B7CDD" w:rsidRPr="00A403DA">
        <w:t xml:space="preserve"> ambiental y de desarrollo a todo nivel. También hará propuestas sobre el rol potencial del CTI en la promoción del diálogo entre los Ministerios de </w:t>
      </w:r>
      <w:r w:rsidR="0065271E" w:rsidRPr="00A403DA">
        <w:t xml:space="preserve">Medio </w:t>
      </w:r>
      <w:r w:rsidR="005B7CDD" w:rsidRPr="00A403DA">
        <w:t>Ambiente y otros Ministerios</w:t>
      </w:r>
      <w:r w:rsidR="00E1453A" w:rsidRPr="00A403DA">
        <w:t xml:space="preserve"> (Hacienda, Planeamiento, etc</w:t>
      </w:r>
      <w:r w:rsidR="005B7CDD" w:rsidRPr="00A403DA">
        <w:t>.</w:t>
      </w:r>
      <w:r w:rsidR="00E1453A" w:rsidRPr="00A403DA">
        <w:t>)</w:t>
      </w:r>
    </w:p>
    <w:p w:rsidR="00321D77" w:rsidRPr="00A403DA" w:rsidRDefault="00E41174" w:rsidP="00A403DA">
      <w:pPr>
        <w:pStyle w:val="Texto"/>
        <w:ind w:left="57" w:hanging="57"/>
      </w:pPr>
      <w:r w:rsidRPr="00A403DA">
        <w:t>Se comentó que a</w:t>
      </w:r>
      <w:r w:rsidR="00151431" w:rsidRPr="00A403DA">
        <w:t>l replantear la ILAC u otro instrumento regional</w:t>
      </w:r>
      <w:r w:rsidR="00E1453A" w:rsidRPr="00A403DA">
        <w:t>,</w:t>
      </w:r>
      <w:r w:rsidR="00151431" w:rsidRPr="00A403DA">
        <w:t xml:space="preserve"> es importante privilegiar metas que los Ministerios de Medio Ambiente puedan monitorear continuamente</w:t>
      </w:r>
      <w:r w:rsidR="00E1453A" w:rsidRPr="00A403DA">
        <w:t>,</w:t>
      </w:r>
      <w:r w:rsidR="00151431" w:rsidRPr="00A403DA">
        <w:t xml:space="preserve"> y cuyo seguimiento permita identificar claramente brechas y áreas que requieren apoyo. </w:t>
      </w:r>
    </w:p>
    <w:p w:rsidR="002E48B2" w:rsidRPr="00A403DA" w:rsidRDefault="00E92199" w:rsidP="00A403DA">
      <w:pPr>
        <w:pStyle w:val="Texto"/>
        <w:ind w:left="57" w:hanging="57"/>
      </w:pPr>
      <w:r w:rsidRPr="00A403DA">
        <w:t xml:space="preserve">En líneas generales se habló de llevar al Foro temas relevantes para los países. </w:t>
      </w:r>
      <w:r w:rsidR="00E1453A" w:rsidRPr="00A403DA">
        <w:t>Algunas</w:t>
      </w:r>
      <w:r w:rsidRPr="00A403DA">
        <w:t xml:space="preserve"> de las interrogantes más pertinentes actualmente </w:t>
      </w:r>
      <w:r w:rsidR="007B0E99" w:rsidRPr="00A403DA">
        <w:t>son: ¿C</w:t>
      </w:r>
      <w:r w:rsidRPr="00A403DA">
        <w:t xml:space="preserve">ómo será el Ministerio de </w:t>
      </w:r>
      <w:r w:rsidR="0065271E" w:rsidRPr="00A403DA">
        <w:t xml:space="preserve">Medio </w:t>
      </w:r>
      <w:r w:rsidRPr="00A403DA">
        <w:t>Ambiente del futuro? ¿Qué mecanismos o estructuras se necesitan para impulsar la economía verde y el crecimiento verde?</w:t>
      </w:r>
      <w:r w:rsidR="00790531" w:rsidRPr="00A403DA">
        <w:t xml:space="preserve"> </w:t>
      </w:r>
      <w:r w:rsidR="002E48B2" w:rsidRPr="00A403DA">
        <w:t xml:space="preserve">¿Qué estrategias se pueden aplicar para promover el diálogo entre el </w:t>
      </w:r>
      <w:r w:rsidR="002E48B2" w:rsidRPr="00A403DA">
        <w:lastRenderedPageBreak/>
        <w:t xml:space="preserve">sector Ambiental y los otros sectores? </w:t>
      </w:r>
      <w:r w:rsidR="00790531" w:rsidRPr="00A403DA">
        <w:t xml:space="preserve">El CTI debe trabajar para </w:t>
      </w:r>
      <w:r w:rsidR="003E2946" w:rsidRPr="00A403DA">
        <w:t xml:space="preserve">contribuir a </w:t>
      </w:r>
      <w:r w:rsidR="00790531" w:rsidRPr="00A403DA">
        <w:t>responder a este tipo de preguntas que surgen en la región</w:t>
      </w:r>
      <w:r w:rsidR="00E1453A" w:rsidRPr="00A403DA">
        <w:t>,</w:t>
      </w:r>
      <w:r w:rsidR="002108AE" w:rsidRPr="00A403DA">
        <w:t xml:space="preserve"> para hacer del Foro una plataforma </w:t>
      </w:r>
      <w:r w:rsidR="00E1453A" w:rsidRPr="00A403DA">
        <w:t>de intercambio y generación de</w:t>
      </w:r>
      <w:r w:rsidR="002108AE" w:rsidRPr="00A403DA">
        <w:t xml:space="preserve"> ideas de avanzada</w:t>
      </w:r>
      <w:r w:rsidR="00790531" w:rsidRPr="00A403DA">
        <w:t>.</w:t>
      </w:r>
      <w:r w:rsidR="002108AE" w:rsidRPr="00A403DA">
        <w:t xml:space="preserve"> </w:t>
      </w:r>
      <w:r w:rsidR="002E48B2" w:rsidRPr="00A403DA">
        <w:t xml:space="preserve">Las experiencias de los países de la región que han hecho grandes avances en materia ambiental pueden ser muy valiosas en este sentido. </w:t>
      </w:r>
    </w:p>
    <w:p w:rsidR="00790531" w:rsidRPr="00A403DA" w:rsidRDefault="002E48B2" w:rsidP="00A403DA">
      <w:pPr>
        <w:pStyle w:val="Texto"/>
        <w:ind w:left="57" w:hanging="57"/>
      </w:pPr>
      <w:r w:rsidRPr="00A403DA">
        <w:t xml:space="preserve">Por ende, se acordó convocar una reunión intersesional que servirá para presentar experiencias de la región y consultar con los países sobre los desafíos que encaran. </w:t>
      </w:r>
      <w:r w:rsidR="00B76E74" w:rsidRPr="00A403DA">
        <w:t xml:space="preserve">Como se comentó anteriormente, la </w:t>
      </w:r>
      <w:r w:rsidR="00902C9F" w:rsidRPr="00A403DA">
        <w:t xml:space="preserve">reunión </w:t>
      </w:r>
      <w:r w:rsidR="00B76E74" w:rsidRPr="00A403DA">
        <w:t xml:space="preserve">podría </w:t>
      </w:r>
      <w:r w:rsidR="00902C9F" w:rsidRPr="00A403DA">
        <w:t xml:space="preserve">llevarse a cabo </w:t>
      </w:r>
      <w:r w:rsidR="00B76E74" w:rsidRPr="00A403DA">
        <w:t xml:space="preserve">aprovechando la oportunidad que brinda </w:t>
      </w:r>
      <w:r w:rsidR="00902C9F" w:rsidRPr="00A403DA">
        <w:t>la Conferencia sobre Cambio Climático de la ONU, a celebrarse en Ciudad de Panamá del 1 al 7 de octubre de 2011.</w:t>
      </w:r>
      <w:r w:rsidR="004675A2" w:rsidRPr="00A403DA">
        <w:t xml:space="preserve"> </w:t>
      </w:r>
    </w:p>
    <w:p w:rsidR="00321D77" w:rsidRPr="00A403DA" w:rsidRDefault="004D08D6" w:rsidP="00A403DA">
      <w:pPr>
        <w:pStyle w:val="Texto"/>
        <w:ind w:left="57" w:hanging="57"/>
      </w:pPr>
      <w:r w:rsidRPr="00A403DA">
        <w:t xml:space="preserve">Con una perspectiva de más largo plazo, se sugirió que el CTI continúe trabajando activamente hacia le elaboración e identificación de nuevos </w:t>
      </w:r>
      <w:r w:rsidR="00321D77" w:rsidRPr="00A403DA">
        <w:t>elementos para</w:t>
      </w:r>
      <w:r w:rsidRPr="00A403DA">
        <w:t xml:space="preserve"> la</w:t>
      </w:r>
      <w:r w:rsidR="00321D77" w:rsidRPr="00A403DA">
        <w:t xml:space="preserve"> </w:t>
      </w:r>
      <w:r w:rsidRPr="00A403DA">
        <w:t>política</w:t>
      </w:r>
      <w:r w:rsidR="00321D77" w:rsidRPr="00A403DA">
        <w:t xml:space="preserve"> regional en </w:t>
      </w:r>
      <w:r w:rsidRPr="00A403DA">
        <w:t>función</w:t>
      </w:r>
      <w:r w:rsidR="00321D77" w:rsidRPr="00A403DA">
        <w:t xml:space="preserve"> </w:t>
      </w:r>
      <w:r w:rsidR="003E2946" w:rsidRPr="00A403DA">
        <w:t>de</w:t>
      </w:r>
      <w:r w:rsidR="00321D77" w:rsidRPr="00A403DA">
        <w:t xml:space="preserve"> lo que se </w:t>
      </w:r>
      <w:r w:rsidR="00151431" w:rsidRPr="00A403DA">
        <w:t>surj</w:t>
      </w:r>
      <w:r w:rsidRPr="00A403DA">
        <w:t xml:space="preserve">a de las discusiones de </w:t>
      </w:r>
      <w:r w:rsidR="00E1453A" w:rsidRPr="00A403DA">
        <w:t xml:space="preserve">la Cumbre de </w:t>
      </w:r>
      <w:r w:rsidR="001E660F" w:rsidRPr="00A403DA">
        <w:t>Río</w:t>
      </w:r>
      <w:r w:rsidRPr="00A403DA">
        <w:t xml:space="preserve"> 2012</w:t>
      </w:r>
      <w:r w:rsidR="00321D77" w:rsidRPr="00A403DA">
        <w:t xml:space="preserve">. </w:t>
      </w:r>
      <w:r w:rsidR="000F05FC" w:rsidRPr="00A403DA">
        <w:t xml:space="preserve">Asimismo, se acordó que el CTI, conjuntamente con los países miembros continuará trabajando propuestas para aumentar la incidencia del Foro en la agenda ambiental y de desarrollo a varios niveles. </w:t>
      </w:r>
    </w:p>
    <w:p w:rsidR="0078353B" w:rsidRPr="00A403DA" w:rsidRDefault="0078353B" w:rsidP="00A403DA">
      <w:pPr>
        <w:autoSpaceDE w:val="0"/>
        <w:autoSpaceDN w:val="0"/>
        <w:adjustRightInd w:val="0"/>
        <w:spacing w:before="120" w:after="0" w:line="240" w:lineRule="auto"/>
        <w:ind w:left="57" w:hanging="57"/>
        <w:jc w:val="both"/>
        <w:rPr>
          <w:rFonts w:ascii="Verdana" w:hAnsi="Verdana"/>
          <w:b/>
          <w:lang w:val="es-ES_tradnl"/>
        </w:rPr>
      </w:pPr>
    </w:p>
    <w:p w:rsidR="00EA4B23" w:rsidRPr="006026B9" w:rsidRDefault="00EA4B23" w:rsidP="006026B9">
      <w:pPr>
        <w:pStyle w:val="Ttulo1"/>
        <w:rPr>
          <w:rFonts w:ascii="Verdana" w:hAnsi="Verdana"/>
          <w:b/>
          <w:i w:val="0"/>
          <w:smallCaps w:val="0"/>
          <w:lang w:val="es-ES_tradnl"/>
        </w:rPr>
      </w:pPr>
      <w:bookmarkStart w:id="12" w:name="_Toc311784465"/>
      <w:r w:rsidRPr="006026B9">
        <w:rPr>
          <w:rFonts w:ascii="Verdana" w:hAnsi="Verdana"/>
          <w:b/>
          <w:i w:val="0"/>
          <w:smallCaps w:val="0"/>
          <w:lang w:val="es-ES_tradnl"/>
        </w:rPr>
        <w:t xml:space="preserve">Diálogo sobre formas en que el Comité Técnico </w:t>
      </w:r>
      <w:proofErr w:type="spellStart"/>
      <w:r w:rsidRPr="006026B9">
        <w:rPr>
          <w:rFonts w:ascii="Verdana" w:hAnsi="Verdana"/>
          <w:b/>
          <w:i w:val="0"/>
          <w:smallCaps w:val="0"/>
          <w:lang w:val="es-ES_tradnl"/>
        </w:rPr>
        <w:t>Interagencial</w:t>
      </w:r>
      <w:proofErr w:type="spellEnd"/>
      <w:r w:rsidRPr="006026B9">
        <w:rPr>
          <w:rFonts w:ascii="Verdana" w:hAnsi="Verdana"/>
          <w:b/>
          <w:i w:val="0"/>
          <w:smallCaps w:val="0"/>
          <w:lang w:val="es-ES_tradnl"/>
        </w:rPr>
        <w:t xml:space="preserve"> podría contribuir más significativamente al Foro de Ministros de Medio Ambiente de América Latina y el Caribe</w:t>
      </w:r>
      <w:bookmarkEnd w:id="12"/>
    </w:p>
    <w:p w:rsidR="0085762B" w:rsidRPr="00A403DA" w:rsidRDefault="00242D36" w:rsidP="00A403DA">
      <w:pPr>
        <w:pStyle w:val="Texto"/>
        <w:ind w:left="57" w:hanging="57"/>
      </w:pPr>
      <w:r w:rsidRPr="00A403DA">
        <w:t>Los presentes discutieron numerosas propuestas concretas para reorientar el apoyo del CTI hacia formas más contundentes y acordes a sus capacidades. Se destacaron las siguientes ideas:</w:t>
      </w:r>
    </w:p>
    <w:p w:rsidR="00296DC6" w:rsidRPr="00A403DA" w:rsidRDefault="0085762B" w:rsidP="0005647C">
      <w:pPr>
        <w:pStyle w:val="Texto"/>
        <w:numPr>
          <w:ilvl w:val="0"/>
          <w:numId w:val="22"/>
        </w:numPr>
      </w:pPr>
      <w:r w:rsidRPr="00A403DA">
        <w:rPr>
          <w:b/>
        </w:rPr>
        <w:t>Promover la cooperación Sur-Sur</w:t>
      </w:r>
      <w:r w:rsidR="00FE5DBB" w:rsidRPr="00A403DA">
        <w:t xml:space="preserve"> i</w:t>
      </w:r>
      <w:r w:rsidRPr="00A403DA">
        <w:t>nter e intra-regional, enfatizando las lecciones aprendidas, posiblemente a través de una exposición de experiencias prácticas y positivas.</w:t>
      </w:r>
      <w:r w:rsidR="00296DC6" w:rsidRPr="00A403DA">
        <w:t xml:space="preserve"> Un aspecto clave de este esfuerzo sería destacar </w:t>
      </w:r>
      <w:r w:rsidR="00FE5DBB" w:rsidRPr="00A403DA">
        <w:t>temas</w:t>
      </w:r>
      <w:r w:rsidR="00296DC6" w:rsidRPr="00A403DA">
        <w:t xml:space="preserve"> emergentes</w:t>
      </w:r>
      <w:r w:rsidR="007B0E99" w:rsidRPr="00A403DA">
        <w:t>, tales</w:t>
      </w:r>
      <w:r w:rsidR="00296DC6" w:rsidRPr="00A403DA">
        <w:t xml:space="preserve"> como las c</w:t>
      </w:r>
      <w:r w:rsidR="00D85097" w:rsidRPr="00A403DA">
        <w:t xml:space="preserve">iudades verdes y la diversidad de </w:t>
      </w:r>
      <w:r w:rsidR="00296DC6" w:rsidRPr="00A403DA">
        <w:t xml:space="preserve">experiencias </w:t>
      </w:r>
      <w:r w:rsidR="00D85097" w:rsidRPr="00A403DA">
        <w:t>con los esquemas de pago por servicios ambientales. Para la reunión in</w:t>
      </w:r>
      <w:r w:rsidR="007B0E99" w:rsidRPr="00A403DA">
        <w:t>tersesional prevista para este s</w:t>
      </w:r>
      <w:r w:rsidR="00D85097" w:rsidRPr="00A403DA">
        <w:t xml:space="preserve">eptiembre se podría incluso invitar </w:t>
      </w:r>
      <w:r w:rsidR="00FD2081" w:rsidRPr="00A403DA">
        <w:t xml:space="preserve">ponentes de la China ó de </w:t>
      </w:r>
      <w:r w:rsidR="001E660F" w:rsidRPr="00A403DA">
        <w:t>África</w:t>
      </w:r>
      <w:r w:rsidR="007B0E99" w:rsidRPr="00A403DA">
        <w:t>, sobre todo para tratar el tema de cómo llevar la industria minera de manera sostenible</w:t>
      </w:r>
      <w:r w:rsidR="00D85097" w:rsidRPr="00A403DA">
        <w:t>.</w:t>
      </w:r>
    </w:p>
    <w:p w:rsidR="00FD2081" w:rsidRPr="00A403DA" w:rsidRDefault="009376A1" w:rsidP="0005647C">
      <w:pPr>
        <w:pStyle w:val="Texto"/>
        <w:numPr>
          <w:ilvl w:val="0"/>
          <w:numId w:val="22"/>
        </w:numPr>
      </w:pPr>
      <w:r w:rsidRPr="00A403DA">
        <w:rPr>
          <w:b/>
        </w:rPr>
        <w:t>Aplicar la Gestión del Conocimiento</w:t>
      </w:r>
      <w:r w:rsidRPr="00A403DA">
        <w:t xml:space="preserve"> a estas prácticas óptimas e </w:t>
      </w:r>
      <w:r w:rsidR="00D85097" w:rsidRPr="00A403DA">
        <w:t xml:space="preserve">innovaciones, </w:t>
      </w:r>
      <w:r w:rsidR="007B0E99" w:rsidRPr="00A403DA">
        <w:t xml:space="preserve">recopilar </w:t>
      </w:r>
      <w:r w:rsidR="00D85097" w:rsidRPr="00A403DA">
        <w:t>me</w:t>
      </w:r>
      <w:r w:rsidR="007B0E99" w:rsidRPr="00A403DA">
        <w:t>todologías y listas de expertos de manera que sean accesibles a los Ministerios</w:t>
      </w:r>
      <w:r w:rsidRPr="00A403DA">
        <w:t>. El Observatorio de Políticas Emergentes de CEPAL pu</w:t>
      </w:r>
      <w:r w:rsidR="007B0E99" w:rsidRPr="00A403DA">
        <w:t>ede contribuir a este objetivo.</w:t>
      </w:r>
    </w:p>
    <w:p w:rsidR="00E47716" w:rsidRPr="00A403DA" w:rsidRDefault="00FD2081" w:rsidP="0005647C">
      <w:pPr>
        <w:pStyle w:val="Texto"/>
        <w:numPr>
          <w:ilvl w:val="0"/>
          <w:numId w:val="22"/>
        </w:numPr>
      </w:pPr>
      <w:r w:rsidRPr="00A403DA">
        <w:rPr>
          <w:b/>
        </w:rPr>
        <w:t xml:space="preserve">Impulsar la </w:t>
      </w:r>
      <w:proofErr w:type="spellStart"/>
      <w:r w:rsidRPr="00A403DA">
        <w:rPr>
          <w:b/>
        </w:rPr>
        <w:t>transversalización</w:t>
      </w:r>
      <w:proofErr w:type="spellEnd"/>
      <w:r w:rsidRPr="00A403DA">
        <w:rPr>
          <w:b/>
        </w:rPr>
        <w:t xml:space="preserve"> de la temática ambiental</w:t>
      </w:r>
      <w:r w:rsidRPr="00A403DA">
        <w:t xml:space="preserve"> en todos los sectores, principalmente a través de un diálogo sobre cómo las políticas</w:t>
      </w:r>
      <w:r w:rsidR="00BF23A5" w:rsidRPr="00A403DA">
        <w:t>, decisiones y planes</w:t>
      </w:r>
      <w:r w:rsidRPr="00A403DA">
        <w:t xml:space="preserve"> de otros sectores afectan el medio ambiente. En este sentido es importante proporcionar </w:t>
      </w:r>
      <w:r w:rsidR="007B0E99" w:rsidRPr="00A403DA">
        <w:t xml:space="preserve">a los </w:t>
      </w:r>
      <w:r w:rsidRPr="00A403DA">
        <w:t xml:space="preserve">Ministerios de </w:t>
      </w:r>
      <w:r w:rsidR="0065271E" w:rsidRPr="00A403DA">
        <w:t xml:space="preserve">Medio </w:t>
      </w:r>
      <w:r w:rsidRPr="00A403DA">
        <w:t xml:space="preserve">Ambiente herramientas </w:t>
      </w:r>
      <w:r w:rsidR="007B0E99" w:rsidRPr="00A403DA">
        <w:t xml:space="preserve">para </w:t>
      </w:r>
      <w:r w:rsidRPr="00A403DA">
        <w:t>entablar diálogos con otros Ministerios</w:t>
      </w:r>
      <w:r w:rsidR="00BF23A5" w:rsidRPr="00A403DA">
        <w:t>.</w:t>
      </w:r>
    </w:p>
    <w:p w:rsidR="00FD2081" w:rsidRPr="00A403DA" w:rsidRDefault="00E47716" w:rsidP="0005647C">
      <w:pPr>
        <w:pStyle w:val="Texto"/>
        <w:numPr>
          <w:ilvl w:val="0"/>
          <w:numId w:val="22"/>
        </w:numPr>
      </w:pPr>
      <w:r w:rsidRPr="00A403DA">
        <w:rPr>
          <w:b/>
        </w:rPr>
        <w:lastRenderedPageBreak/>
        <w:t>Articular vínculos entre distintas temáticas</w:t>
      </w:r>
      <w:r w:rsidRPr="00A403DA">
        <w:t>, tales como las ciudades verdes y la vivienda decente, que permitan llegar a un mejor entendimiento sobre cómo algunos elementos de la agenda de desarrollo regional se complementan e impulsan mutuamente.</w:t>
      </w:r>
      <w:r w:rsidR="00E51B98" w:rsidRPr="00A403DA">
        <w:t xml:space="preserve"> Se citó el ejemplo de la Iniciativa de Viviendas Urbanas Sostenibles de PNUMA (SUSHI, por sus siglas en inglés), el cual ha avanzado la vivienda decente y el aspecto residencial de las ciudades verdes.</w:t>
      </w:r>
    </w:p>
    <w:p w:rsidR="00BF23A5" w:rsidRPr="00A403DA" w:rsidRDefault="00FD2081" w:rsidP="0005647C">
      <w:pPr>
        <w:pStyle w:val="Texto"/>
        <w:numPr>
          <w:ilvl w:val="0"/>
          <w:numId w:val="22"/>
        </w:numPr>
      </w:pPr>
      <w:r w:rsidRPr="00A403DA">
        <w:rPr>
          <w:b/>
        </w:rPr>
        <w:t>Priorizar actividades con valor operativo en el marco del Foro</w:t>
      </w:r>
      <w:r w:rsidRPr="00A403DA">
        <w:t xml:space="preserve">. Esto implicaría limitar la elaboración de declaraciones o comunicados </w:t>
      </w:r>
      <w:r w:rsidR="004675A2" w:rsidRPr="00A403DA">
        <w:t>solamente para los</w:t>
      </w:r>
      <w:r w:rsidRPr="00A403DA">
        <w:t xml:space="preserve"> casos </w:t>
      </w:r>
      <w:r w:rsidR="004675A2" w:rsidRPr="00A403DA">
        <w:t>en que s</w:t>
      </w:r>
      <w:r w:rsidR="00B76E74" w:rsidRPr="00A403DA">
        <w:t>e</w:t>
      </w:r>
      <w:r w:rsidRPr="00A403DA">
        <w:t xml:space="preserve"> hagan acuerdos substantivos, lo cual permitiría dedicar más tiempo al intercambio de ideas.</w:t>
      </w:r>
    </w:p>
    <w:p w:rsidR="00FD2081" w:rsidRPr="00A403DA" w:rsidRDefault="00BF23A5" w:rsidP="0005647C">
      <w:pPr>
        <w:pStyle w:val="Texto"/>
        <w:numPr>
          <w:ilvl w:val="0"/>
          <w:numId w:val="22"/>
        </w:numPr>
        <w:rPr>
          <w:b/>
        </w:rPr>
      </w:pPr>
      <w:r w:rsidRPr="00A403DA">
        <w:rPr>
          <w:b/>
        </w:rPr>
        <w:t xml:space="preserve">Promover el trabajo conjunto, </w:t>
      </w:r>
      <w:r w:rsidRPr="00A403DA">
        <w:t>enfatizando instrumentos que fortalezcan posturas comunes, tratados o acuerdos tales como el de contaminación atmosférica que se ha venido trabajando a nivel regional.</w:t>
      </w:r>
    </w:p>
    <w:p w:rsidR="0065271E" w:rsidRPr="00A403DA" w:rsidRDefault="0065271E" w:rsidP="0005647C">
      <w:pPr>
        <w:pStyle w:val="Texto"/>
        <w:numPr>
          <w:ilvl w:val="0"/>
          <w:numId w:val="22"/>
        </w:numPr>
        <w:rPr>
          <w:i/>
        </w:rPr>
      </w:pPr>
      <w:r w:rsidRPr="00A403DA">
        <w:rPr>
          <w:b/>
        </w:rPr>
        <w:t>Hacer uso de más oportunidades para establecer espacios de diálogo entre los Ministros de Medio Ambiente en la región</w:t>
      </w:r>
      <w:r w:rsidRPr="00A403DA">
        <w:t xml:space="preserve">, extendiendo las actividades del CTI a otros formatos. Esto podría incluir organizar pequeñas reuniones o desayunos con los ministros mientras están en conferencias para presentar temas </w:t>
      </w:r>
      <w:r w:rsidR="004675A2" w:rsidRPr="00A403DA">
        <w:t>emergentes</w:t>
      </w:r>
      <w:r w:rsidRPr="00A403DA">
        <w:t>. Parte de este esfuerzo estaría destinado a movilizar a los ministros para que utilicen la oportunidad de otras conferencias de ministros para reunirse como bloque regional.</w:t>
      </w:r>
    </w:p>
    <w:p w:rsidR="0065271E" w:rsidRPr="00A403DA" w:rsidRDefault="00BF23A5" w:rsidP="0005647C">
      <w:pPr>
        <w:pStyle w:val="Texto"/>
        <w:numPr>
          <w:ilvl w:val="0"/>
          <w:numId w:val="22"/>
        </w:numPr>
        <w:rPr>
          <w:i/>
        </w:rPr>
      </w:pPr>
      <w:r w:rsidRPr="00A403DA">
        <w:rPr>
          <w:b/>
        </w:rPr>
        <w:t>Promover un re-enfoque del discurso sobre la temática ambiental</w:t>
      </w:r>
      <w:r w:rsidRPr="00A403DA">
        <w:rPr>
          <w:i/>
        </w:rPr>
        <w:t xml:space="preserve"> </w:t>
      </w:r>
      <w:r w:rsidRPr="00A403DA">
        <w:t xml:space="preserve">que tome en cuenta desafíos que van más allá del cambio climático </w:t>
      </w:r>
      <w:r w:rsidR="007B0E99" w:rsidRPr="00A403DA">
        <w:t>y la energía.</w:t>
      </w:r>
      <w:r w:rsidR="0065271E" w:rsidRPr="00A403DA">
        <w:t xml:space="preserve"> Impulsar a los gobiernos a que lleven adelante la agenda de regulación ambiental seria de particular importancia, comenzando por proporcionarle a los Ministros herramientas para abogar por cambios.</w:t>
      </w:r>
    </w:p>
    <w:p w:rsidR="00242D36" w:rsidRPr="00A403DA" w:rsidRDefault="00FD2081" w:rsidP="0005647C">
      <w:pPr>
        <w:pStyle w:val="Texto"/>
        <w:numPr>
          <w:ilvl w:val="0"/>
          <w:numId w:val="22"/>
        </w:numPr>
      </w:pPr>
      <w:r w:rsidRPr="00A403DA">
        <w:rPr>
          <w:b/>
        </w:rPr>
        <w:t>Promover la capacitación a nivel sub-nacional</w:t>
      </w:r>
      <w:r w:rsidR="00BF23A5" w:rsidRPr="00A403DA">
        <w:t>, ya que mucho de</w:t>
      </w:r>
      <w:r w:rsidR="00E51B98" w:rsidRPr="00A403DA">
        <w:t xml:space="preserve"> lo que queda por hacer en la</w:t>
      </w:r>
      <w:r w:rsidR="001E660F" w:rsidRPr="00A403DA">
        <w:t xml:space="preserve"> </w:t>
      </w:r>
      <w:r w:rsidR="00E51B98" w:rsidRPr="00A403DA">
        <w:t>región en materia ambiental se trata a nivel municipal</w:t>
      </w:r>
      <w:r w:rsidR="00BF23A5" w:rsidRPr="00A403DA">
        <w:t xml:space="preserve">. </w:t>
      </w:r>
      <w:r w:rsidR="00E51B98" w:rsidRPr="00A403DA">
        <w:t xml:space="preserve">También es necesario presentar opciones sobre cómo </w:t>
      </w:r>
      <w:r w:rsidR="00BF23A5" w:rsidRPr="00A403DA">
        <w:t>trabajar con gobiernos sub-nacionales</w:t>
      </w:r>
      <w:r w:rsidR="00E51B98" w:rsidRPr="00A403DA">
        <w:t xml:space="preserve">, los cuales generalmente no están conscientes de las </w:t>
      </w:r>
      <w:r w:rsidR="00BF23A5" w:rsidRPr="00A403DA">
        <w:t>implicaciones de los acuerdos internacionales</w:t>
      </w:r>
      <w:r w:rsidR="00E51B98" w:rsidRPr="00A403DA">
        <w:t xml:space="preserve"> firmados a nivel nacional</w:t>
      </w:r>
      <w:r w:rsidR="00BF23A5" w:rsidRPr="00A403DA">
        <w:t>.</w:t>
      </w:r>
      <w:r w:rsidR="00E47716" w:rsidRPr="00A403DA">
        <w:t xml:space="preserve"> </w:t>
      </w:r>
      <w:r w:rsidR="00E51B98" w:rsidRPr="00A403DA">
        <w:t>Un instrumento a revitalizar en este sentido son</w:t>
      </w:r>
      <w:r w:rsidR="00BF23A5" w:rsidRPr="00A403DA">
        <w:t xml:space="preserve"> los comités de desarrollo sostenible o algún tipo de mecanismo de concertación similar que permitan un flujo de información y la formulación de posiciones de país.</w:t>
      </w:r>
    </w:p>
    <w:p w:rsidR="0065271E" w:rsidRPr="00A403DA" w:rsidRDefault="0065271E" w:rsidP="00A403DA">
      <w:pPr>
        <w:autoSpaceDE w:val="0"/>
        <w:autoSpaceDN w:val="0"/>
        <w:adjustRightInd w:val="0"/>
        <w:spacing w:before="120" w:after="0" w:line="240" w:lineRule="auto"/>
        <w:ind w:left="57" w:hanging="57"/>
        <w:jc w:val="both"/>
        <w:rPr>
          <w:rFonts w:ascii="Verdana" w:hAnsi="Verdana"/>
          <w:b/>
          <w:lang w:val="es-ES_tradnl"/>
        </w:rPr>
      </w:pPr>
    </w:p>
    <w:p w:rsidR="001E660F" w:rsidRPr="00A403DA" w:rsidRDefault="001E660F" w:rsidP="00A403DA">
      <w:pPr>
        <w:pStyle w:val="Texto"/>
        <w:numPr>
          <w:ilvl w:val="0"/>
          <w:numId w:val="0"/>
        </w:numPr>
        <w:ind w:left="57" w:hanging="57"/>
      </w:pPr>
      <w:r w:rsidRPr="00A403DA">
        <w:t xml:space="preserve">Al finalizar esta discusión se acordó que el CTI continuará refinando propuestas específicas sobre el rol que tendrá hacia futuro </w:t>
      </w:r>
    </w:p>
    <w:p w:rsidR="00EA4B23" w:rsidRPr="00A403DA" w:rsidRDefault="00EA4B23" w:rsidP="00A403DA">
      <w:pPr>
        <w:autoSpaceDE w:val="0"/>
        <w:autoSpaceDN w:val="0"/>
        <w:adjustRightInd w:val="0"/>
        <w:spacing w:before="120" w:after="0" w:line="240" w:lineRule="auto"/>
        <w:ind w:left="57" w:hanging="57"/>
        <w:jc w:val="both"/>
        <w:rPr>
          <w:rFonts w:ascii="Verdana" w:hAnsi="Verdana"/>
          <w:b/>
          <w:lang w:val="es-ES_tradnl"/>
        </w:rPr>
      </w:pPr>
    </w:p>
    <w:p w:rsidR="00601227" w:rsidRPr="006026B9" w:rsidRDefault="00601227" w:rsidP="006026B9">
      <w:pPr>
        <w:pStyle w:val="Ttulo1"/>
        <w:rPr>
          <w:rFonts w:ascii="Verdana" w:hAnsi="Verdana"/>
          <w:b/>
          <w:i w:val="0"/>
          <w:smallCaps w:val="0"/>
          <w:lang w:val="es-ES_tradnl"/>
        </w:rPr>
      </w:pPr>
      <w:bookmarkStart w:id="13" w:name="_Toc311784466"/>
      <w:r w:rsidRPr="006026B9">
        <w:rPr>
          <w:rFonts w:ascii="Verdana" w:hAnsi="Verdana"/>
          <w:b/>
          <w:i w:val="0"/>
          <w:smallCaps w:val="0"/>
          <w:lang w:val="es-ES_tradnl"/>
        </w:rPr>
        <w:lastRenderedPageBreak/>
        <w:t>Conclusiones y Acuerdos</w:t>
      </w:r>
      <w:bookmarkEnd w:id="13"/>
    </w:p>
    <w:p w:rsidR="00D57613" w:rsidRPr="00A403DA" w:rsidRDefault="00FB2C14" w:rsidP="00A403DA">
      <w:pPr>
        <w:pStyle w:val="Texto"/>
        <w:ind w:left="57" w:hanging="57"/>
      </w:pPr>
      <w:r w:rsidRPr="00A403DA">
        <w:t>Tomando en cuenta las deliberaciones e intervenciones de todos los participantes, la reunión decidió lo siguiente:</w:t>
      </w:r>
    </w:p>
    <w:p w:rsidR="001E660F" w:rsidRPr="00A403DA" w:rsidRDefault="00D57613" w:rsidP="00A403DA">
      <w:pPr>
        <w:pStyle w:val="Texto"/>
        <w:numPr>
          <w:ilvl w:val="1"/>
          <w:numId w:val="2"/>
        </w:numPr>
        <w:ind w:left="57" w:hanging="57"/>
      </w:pPr>
      <w:r w:rsidRPr="00A403DA">
        <w:t>El CTI continuará refinando propuestas específicas s</w:t>
      </w:r>
      <w:r w:rsidR="000F05FC" w:rsidRPr="00A403DA">
        <w:t>obre el rol de CTI hacia futuro, así como sobre estrategias para promover el diálogo entre los Ministerios de Medio Ambiente y otros Ministerios.</w:t>
      </w:r>
    </w:p>
    <w:p w:rsidR="000F05FC" w:rsidRPr="00A403DA" w:rsidRDefault="000F05FC" w:rsidP="00A403DA">
      <w:pPr>
        <w:pStyle w:val="Texto"/>
        <w:numPr>
          <w:ilvl w:val="0"/>
          <w:numId w:val="0"/>
        </w:numPr>
        <w:ind w:left="57" w:hanging="57"/>
        <w:rPr>
          <w:i/>
        </w:rPr>
      </w:pPr>
      <w:r w:rsidRPr="00A403DA">
        <w:rPr>
          <w:i/>
        </w:rPr>
        <w:t>Responsable: CTI.</w:t>
      </w:r>
    </w:p>
    <w:p w:rsidR="000F05FC" w:rsidRPr="00A403DA" w:rsidRDefault="000F05FC" w:rsidP="00A403DA">
      <w:pPr>
        <w:pStyle w:val="Texto"/>
        <w:numPr>
          <w:ilvl w:val="1"/>
          <w:numId w:val="2"/>
        </w:numPr>
        <w:ind w:left="57" w:hanging="57"/>
        <w:rPr>
          <w:i/>
        </w:rPr>
      </w:pPr>
      <w:r w:rsidRPr="00A403DA">
        <w:t>Proponer formas en las que</w:t>
      </w:r>
      <w:r w:rsidR="007D444C" w:rsidRPr="00A403DA">
        <w:t xml:space="preserve"> el</w:t>
      </w:r>
      <w:r w:rsidRPr="00A403DA">
        <w:t xml:space="preserve"> Foro de Ministros </w:t>
      </w:r>
      <w:r w:rsidR="007D444C" w:rsidRPr="00A403DA">
        <w:t xml:space="preserve">incida </w:t>
      </w:r>
      <w:r w:rsidRPr="00A403DA">
        <w:t>en la agenda ambiental y de desarrollo a varios niveles.</w:t>
      </w:r>
    </w:p>
    <w:p w:rsidR="000F05FC" w:rsidRPr="00A403DA" w:rsidRDefault="000F05FC" w:rsidP="00A403DA">
      <w:pPr>
        <w:pStyle w:val="Texto"/>
        <w:numPr>
          <w:ilvl w:val="0"/>
          <w:numId w:val="0"/>
        </w:numPr>
        <w:ind w:left="57" w:hanging="57"/>
        <w:rPr>
          <w:i/>
        </w:rPr>
      </w:pPr>
      <w:r w:rsidRPr="00A403DA">
        <w:rPr>
          <w:i/>
        </w:rPr>
        <w:t>Responsable: Países miembros, CTI.</w:t>
      </w:r>
    </w:p>
    <w:p w:rsidR="001E660F" w:rsidRPr="00A403DA" w:rsidRDefault="00D57613" w:rsidP="00A403DA">
      <w:pPr>
        <w:pStyle w:val="Texto"/>
        <w:numPr>
          <w:ilvl w:val="1"/>
          <w:numId w:val="2"/>
        </w:numPr>
        <w:ind w:left="57" w:hanging="57"/>
      </w:pPr>
      <w:r w:rsidRPr="00A403DA">
        <w:t xml:space="preserve">La Secretaría comenzará discusiones con el país que asuma la presidencia del Foro de Ministros para presentarle a la región la oportunidad de formular una agenda de acción para el </w:t>
      </w:r>
      <w:r w:rsidR="00E41FCF" w:rsidRPr="00A403DA">
        <w:t>XVIII Foro de Ministros</w:t>
      </w:r>
      <w:r w:rsidRPr="00A403DA">
        <w:t xml:space="preserve">, </w:t>
      </w:r>
      <w:r w:rsidR="001E660F" w:rsidRPr="00A403DA">
        <w:t>revisando</w:t>
      </w:r>
      <w:r w:rsidRPr="00A403DA">
        <w:t xml:space="preserve"> también </w:t>
      </w:r>
      <w:r w:rsidR="00E60D9F" w:rsidRPr="00A403DA">
        <w:t xml:space="preserve">la </w:t>
      </w:r>
      <w:r w:rsidRPr="00A403DA">
        <w:t>ILAC y su implementación.</w:t>
      </w:r>
    </w:p>
    <w:p w:rsidR="00D57613" w:rsidRPr="00A403DA" w:rsidRDefault="001E660F" w:rsidP="00A403DA">
      <w:pPr>
        <w:pStyle w:val="Texto"/>
        <w:numPr>
          <w:ilvl w:val="0"/>
          <w:numId w:val="0"/>
        </w:numPr>
        <w:ind w:left="57" w:hanging="57"/>
        <w:rPr>
          <w:i/>
        </w:rPr>
      </w:pPr>
      <w:r w:rsidRPr="00A403DA">
        <w:rPr>
          <w:i/>
        </w:rPr>
        <w:t>Responsable: Países miembros, con el apoyo de PNUMA en lo que respecta la revisión de ILAC.</w:t>
      </w:r>
    </w:p>
    <w:p w:rsidR="001E660F" w:rsidRPr="00A403DA" w:rsidRDefault="00D57613" w:rsidP="00A403DA">
      <w:pPr>
        <w:pStyle w:val="Texto"/>
        <w:numPr>
          <w:ilvl w:val="1"/>
          <w:numId w:val="2"/>
        </w:numPr>
        <w:ind w:left="57" w:hanging="57"/>
      </w:pPr>
      <w:r w:rsidRPr="00A403DA">
        <w:t xml:space="preserve">La Secretaría formulará Términos de Referencia </w:t>
      </w:r>
      <w:r w:rsidR="003D5F1B" w:rsidRPr="00A403DA">
        <w:t>(</w:t>
      </w:r>
      <w:proofErr w:type="spellStart"/>
      <w:r w:rsidR="007D444C" w:rsidRPr="00A403DA">
        <w:t>TdR</w:t>
      </w:r>
      <w:proofErr w:type="spellEnd"/>
      <w:r w:rsidR="003D5F1B" w:rsidRPr="00A403DA">
        <w:t xml:space="preserve">) </w:t>
      </w:r>
      <w:r w:rsidR="00DC380C" w:rsidRPr="00A403DA">
        <w:t>para</w:t>
      </w:r>
      <w:r w:rsidR="003D5F1B" w:rsidRPr="00A403DA">
        <w:t xml:space="preserve"> la elaboración de un Documento de Revisión con el propósito de</w:t>
      </w:r>
      <w:r w:rsidR="00DC380C" w:rsidRPr="00A403DA">
        <w:t>: (i) diseñar la nueva fase de la ILAC en base a lecci</w:t>
      </w:r>
      <w:r w:rsidR="003D5F1B" w:rsidRPr="00A403DA">
        <w:t>ones aprendidas;</w:t>
      </w:r>
      <w:r w:rsidR="00DC380C" w:rsidRPr="00A403DA">
        <w:t xml:space="preserve"> (ii) Proponer estrategias para aumentar la incidencia del Foro de Ministros en la agenda ambiental y de desarrollo a varios niveles</w:t>
      </w:r>
      <w:r w:rsidR="003D5F1B" w:rsidRPr="00A403DA">
        <w:t>; y</w:t>
      </w:r>
      <w:r w:rsidR="00DC380C" w:rsidRPr="00A403DA">
        <w:t xml:space="preserve"> (iii) formular propuestas sobre el rol potencial del CTI en la promoción del </w:t>
      </w:r>
      <w:r w:rsidR="007D444C" w:rsidRPr="00A403DA">
        <w:t xml:space="preserve">diálogo </w:t>
      </w:r>
      <w:r w:rsidR="00DC380C" w:rsidRPr="00A403DA">
        <w:t xml:space="preserve">entre </w:t>
      </w:r>
      <w:r w:rsidR="00E41FCF" w:rsidRPr="00A403DA">
        <w:t xml:space="preserve">los </w:t>
      </w:r>
      <w:r w:rsidR="00DC380C" w:rsidRPr="00A403DA">
        <w:t xml:space="preserve">Ministerios de </w:t>
      </w:r>
      <w:r w:rsidR="0065271E" w:rsidRPr="00A403DA">
        <w:t xml:space="preserve">Medio </w:t>
      </w:r>
      <w:r w:rsidR="00DC380C" w:rsidRPr="00A403DA">
        <w:t>Ambiente y otros Ministerios.</w:t>
      </w:r>
      <w:r w:rsidR="003D5F1B" w:rsidRPr="00A403DA">
        <w:t xml:space="preserve"> Se finalizará un proyecto de </w:t>
      </w:r>
      <w:proofErr w:type="spellStart"/>
      <w:r w:rsidR="007D444C" w:rsidRPr="00A403DA">
        <w:t>TdR</w:t>
      </w:r>
      <w:proofErr w:type="spellEnd"/>
      <w:r w:rsidR="007D444C" w:rsidRPr="00A403DA">
        <w:t xml:space="preserve"> </w:t>
      </w:r>
      <w:r w:rsidR="003D5F1B" w:rsidRPr="00A403DA">
        <w:t xml:space="preserve">para el 26 de julio de 2011, con miras a </w:t>
      </w:r>
      <w:r w:rsidR="00E41FCF" w:rsidRPr="00A403DA">
        <w:t>que se produzca una</w:t>
      </w:r>
      <w:r w:rsidR="003D5F1B" w:rsidRPr="00A403DA">
        <w:t xml:space="preserve"> versión preliminar del Documento de Revisión para el </w:t>
      </w:r>
      <w:r w:rsidR="003D5F1B" w:rsidRPr="00A403DA">
        <w:rPr>
          <w:b/>
        </w:rPr>
        <w:t>9 de septiembre de 2011</w:t>
      </w:r>
      <w:r w:rsidR="003D5F1B" w:rsidRPr="00A403DA">
        <w:t>.</w:t>
      </w:r>
    </w:p>
    <w:p w:rsidR="00D57613" w:rsidRPr="00A403DA" w:rsidRDefault="001E660F" w:rsidP="00A403DA">
      <w:pPr>
        <w:pStyle w:val="Texto"/>
        <w:numPr>
          <w:ilvl w:val="0"/>
          <w:numId w:val="0"/>
        </w:numPr>
        <w:ind w:left="57" w:hanging="57"/>
      </w:pPr>
      <w:r w:rsidRPr="00A403DA">
        <w:rPr>
          <w:i/>
        </w:rPr>
        <w:t>Responsable: PNUMA</w:t>
      </w:r>
      <w:r w:rsidR="000F05FC" w:rsidRPr="00A403DA">
        <w:rPr>
          <w:i/>
        </w:rPr>
        <w:t>.</w:t>
      </w:r>
    </w:p>
    <w:p w:rsidR="000F05FC" w:rsidRPr="00A403DA" w:rsidRDefault="00D57613" w:rsidP="00A403DA">
      <w:pPr>
        <w:pStyle w:val="Texto"/>
        <w:numPr>
          <w:ilvl w:val="1"/>
          <w:numId w:val="2"/>
        </w:numPr>
        <w:ind w:left="57" w:hanging="57"/>
      </w:pPr>
      <w:r w:rsidRPr="00A403DA">
        <w:t xml:space="preserve">Con base </w:t>
      </w:r>
      <w:r w:rsidR="007D444C" w:rsidRPr="00A403DA">
        <w:t xml:space="preserve">en </w:t>
      </w:r>
      <w:r w:rsidRPr="00A403DA">
        <w:t xml:space="preserve">los resultados de la reunión preparatoria regional para </w:t>
      </w:r>
      <w:r w:rsidR="001E660F" w:rsidRPr="00A403DA">
        <w:t>Río</w:t>
      </w:r>
      <w:r w:rsidR="00FE5DBB" w:rsidRPr="00A403DA">
        <w:t xml:space="preserve"> 2012 (s</w:t>
      </w:r>
      <w:r w:rsidRPr="00A403DA">
        <w:t>eptiembre 2011), se formulará una propuesta sobre cómo los Ministerios de Medio Ambiente podrían contribuir al cumplimiento de dichos resultados.</w:t>
      </w:r>
    </w:p>
    <w:p w:rsidR="00D57613" w:rsidRPr="00A403DA" w:rsidRDefault="000F05FC" w:rsidP="00A403DA">
      <w:pPr>
        <w:pStyle w:val="Texto"/>
        <w:numPr>
          <w:ilvl w:val="0"/>
          <w:numId w:val="0"/>
        </w:numPr>
        <w:ind w:left="57" w:hanging="57"/>
        <w:rPr>
          <w:i/>
        </w:rPr>
      </w:pPr>
      <w:r w:rsidRPr="00A403DA">
        <w:rPr>
          <w:i/>
        </w:rPr>
        <w:t>Responsable: PNUMA, PNUD y CEPAL.</w:t>
      </w:r>
    </w:p>
    <w:p w:rsidR="000F05FC" w:rsidRPr="00A403DA" w:rsidRDefault="00D57613" w:rsidP="00A403DA">
      <w:pPr>
        <w:pStyle w:val="Texto"/>
        <w:numPr>
          <w:ilvl w:val="1"/>
          <w:numId w:val="2"/>
        </w:numPr>
        <w:ind w:left="57" w:hanging="57"/>
      </w:pPr>
      <w:r w:rsidRPr="00A403DA">
        <w:t xml:space="preserve">Convocar a una reunión intersesional del Foro de Ministros en </w:t>
      </w:r>
      <w:r w:rsidR="007D444C" w:rsidRPr="00A403DA">
        <w:t>octubre</w:t>
      </w:r>
      <w:r w:rsidRPr="00A403DA">
        <w:t xml:space="preserve"> en Panamá, aprovechando la oportunidad presencial que brinda la </w:t>
      </w:r>
      <w:r w:rsidR="00DC380C" w:rsidRPr="00A403DA">
        <w:t xml:space="preserve">Conferencia sobre Cambio Climático de la ONU a celebrarse en </w:t>
      </w:r>
      <w:r w:rsidR="00E60D9F" w:rsidRPr="00A403DA">
        <w:t xml:space="preserve">Ciudad de </w:t>
      </w:r>
      <w:r w:rsidR="00DC380C" w:rsidRPr="00A403DA">
        <w:t>Panamá</w:t>
      </w:r>
      <w:r w:rsidR="00E60D9F" w:rsidRPr="00A403DA">
        <w:t xml:space="preserve"> </w:t>
      </w:r>
      <w:r w:rsidR="00902C9F" w:rsidRPr="00A403DA">
        <w:t>del 1 al 7 de Octubre 2011</w:t>
      </w:r>
      <w:r w:rsidR="00E60D9F" w:rsidRPr="00A403DA">
        <w:t>.</w:t>
      </w:r>
    </w:p>
    <w:p w:rsidR="002B5CBC" w:rsidRPr="00A403DA" w:rsidRDefault="000F05FC" w:rsidP="00A403DA">
      <w:pPr>
        <w:pStyle w:val="Texto"/>
        <w:numPr>
          <w:ilvl w:val="0"/>
          <w:numId w:val="0"/>
        </w:numPr>
        <w:ind w:left="57" w:hanging="57"/>
        <w:rPr>
          <w:i/>
        </w:rPr>
      </w:pPr>
      <w:r w:rsidRPr="00A403DA">
        <w:rPr>
          <w:i/>
        </w:rPr>
        <w:t>Responsable: PNUMA, con la Presidencia del Foro.</w:t>
      </w:r>
    </w:p>
    <w:p w:rsidR="004226E9" w:rsidRPr="00A403DA" w:rsidRDefault="004226E9" w:rsidP="00A403DA">
      <w:pPr>
        <w:spacing w:before="120" w:after="0" w:line="240" w:lineRule="auto"/>
        <w:ind w:left="57" w:hanging="57"/>
        <w:jc w:val="both"/>
        <w:rPr>
          <w:rFonts w:ascii="Verdana" w:hAnsi="Verdana" w:cs="Arial"/>
          <w:b/>
          <w:lang w:val="es-ES_tradnl"/>
        </w:rPr>
      </w:pPr>
    </w:p>
    <w:p w:rsidR="00B41369" w:rsidRPr="00A403DA" w:rsidRDefault="00B41369" w:rsidP="006026B9">
      <w:pPr>
        <w:pStyle w:val="Ttulo1"/>
        <w:rPr>
          <w:rFonts w:ascii="Verdana" w:hAnsi="Verdana" w:cs="Arial"/>
          <w:b/>
          <w:lang w:val="es-ES_tradnl"/>
        </w:rPr>
      </w:pPr>
      <w:bookmarkStart w:id="14" w:name="_Toc311784467"/>
      <w:r w:rsidRPr="00A403DA">
        <w:rPr>
          <w:rFonts w:ascii="Verdana" w:hAnsi="Verdana" w:cs="Arial"/>
          <w:b/>
          <w:lang w:val="es-ES_tradnl"/>
        </w:rPr>
        <w:t>ANEXOS</w:t>
      </w:r>
      <w:bookmarkEnd w:id="14"/>
    </w:p>
    <w:p w:rsidR="00B2586C" w:rsidRPr="00A403DA" w:rsidRDefault="00225D28" w:rsidP="00A403DA">
      <w:pPr>
        <w:pStyle w:val="Prrafodelista"/>
        <w:numPr>
          <w:ilvl w:val="0"/>
          <w:numId w:val="1"/>
        </w:numPr>
        <w:spacing w:before="120" w:after="0" w:line="240" w:lineRule="auto"/>
        <w:ind w:left="57" w:hanging="57"/>
        <w:contextualSpacing w:val="0"/>
        <w:jc w:val="both"/>
        <w:rPr>
          <w:rFonts w:ascii="Verdana" w:hAnsi="Verdana" w:cs="Arial"/>
          <w:lang w:val="es-ES_tradnl"/>
        </w:rPr>
      </w:pPr>
      <w:r w:rsidRPr="00A403DA">
        <w:rPr>
          <w:rFonts w:ascii="Verdana" w:hAnsi="Verdana" w:cs="Arial"/>
          <w:lang w:val="es-ES_tradnl"/>
        </w:rPr>
        <w:t>Lista de participantes</w:t>
      </w:r>
    </w:p>
    <w:p w:rsidR="00B2586C" w:rsidRPr="006026B9" w:rsidRDefault="00B2586C" w:rsidP="006026B9">
      <w:pPr>
        <w:pStyle w:val="Ttulo2"/>
        <w:rPr>
          <w:rFonts w:ascii="Verdana" w:hAnsi="Verdana"/>
          <w:color w:val="auto"/>
          <w:lang w:val="es-ES_tradnl"/>
        </w:rPr>
      </w:pPr>
      <w:r w:rsidRPr="00A403DA">
        <w:rPr>
          <w:rFonts w:ascii="Verdana" w:hAnsi="Verdana"/>
          <w:lang w:val="es-ES_tradnl"/>
        </w:rPr>
        <w:br w:type="page"/>
      </w:r>
      <w:bookmarkStart w:id="15" w:name="_Toc311784468"/>
      <w:r w:rsidRPr="006026B9">
        <w:rPr>
          <w:rFonts w:ascii="Verdana" w:eastAsia="Times New Roman" w:hAnsi="Verdana"/>
          <w:color w:val="auto"/>
          <w:lang w:val="es-ES_tradnl" w:eastAsia="es-ES"/>
        </w:rPr>
        <w:lastRenderedPageBreak/>
        <w:t>Anexo I: Lista de participantes</w:t>
      </w:r>
      <w:bookmarkEnd w:id="15"/>
    </w:p>
    <w:p w:rsidR="00543ACA" w:rsidRPr="00A403DA" w:rsidRDefault="00543ACA" w:rsidP="00A403DA">
      <w:pPr>
        <w:spacing w:before="120" w:after="0" w:line="240" w:lineRule="auto"/>
        <w:ind w:left="57" w:hanging="57"/>
        <w:jc w:val="both"/>
        <w:rPr>
          <w:rFonts w:ascii="Verdana" w:hAnsi="Verdana" w:cs="Arial"/>
          <w:lang w:val="es-ES_tradnl"/>
        </w:rPr>
      </w:pPr>
    </w:p>
    <w:p w:rsidR="00652B27" w:rsidRPr="00A403DA" w:rsidRDefault="00543ACA" w:rsidP="00A403DA">
      <w:pPr>
        <w:pStyle w:val="Anexos"/>
        <w:spacing w:before="120"/>
        <w:ind w:left="57" w:hanging="57"/>
      </w:pPr>
      <w:bookmarkStart w:id="16" w:name="_Toc311784469"/>
      <w:r w:rsidRPr="00A403DA">
        <w:t>Lista de Participantes</w:t>
      </w:r>
      <w:bookmarkEnd w:id="16"/>
      <w:r w:rsidRPr="00A403DA">
        <w:t xml:space="preserve"> </w:t>
      </w:r>
      <w:r w:rsidRPr="00A403DA">
        <w:br/>
      </w:r>
      <w:bookmarkStart w:id="17" w:name="_Toc189228357"/>
    </w:p>
    <w:tbl>
      <w:tblPr>
        <w:tblW w:w="9426" w:type="dxa"/>
        <w:tblCellMar>
          <w:left w:w="70" w:type="dxa"/>
          <w:right w:w="70" w:type="dxa"/>
        </w:tblCellMar>
        <w:tblLook w:val="0000"/>
      </w:tblPr>
      <w:tblGrid>
        <w:gridCol w:w="8787"/>
        <w:gridCol w:w="639"/>
      </w:tblGrid>
      <w:tr w:rsidR="00543ACA" w:rsidRPr="00A403DA">
        <w:tc>
          <w:tcPr>
            <w:tcW w:w="5315" w:type="dxa"/>
          </w:tcPr>
          <w:bookmarkEnd w:id="17"/>
          <w:p w:rsidR="00D53239" w:rsidRPr="00A403DA" w:rsidRDefault="00D53239" w:rsidP="00A403DA">
            <w:pPr>
              <w:pStyle w:val="Paix"/>
              <w:spacing w:before="120"/>
              <w:ind w:left="57" w:hanging="57"/>
              <w:rPr>
                <w:color w:val="000080"/>
                <w:szCs w:val="22"/>
                <w:lang w:val="es-ES_tradnl"/>
              </w:rPr>
            </w:pPr>
            <w:r w:rsidRPr="00A403DA">
              <w:rPr>
                <w:color w:val="000080"/>
                <w:szCs w:val="22"/>
                <w:lang w:val="es-ES_tradnl"/>
              </w:rPr>
              <w:t>Banco Mundial</w:t>
            </w:r>
          </w:p>
          <w:p w:rsidR="007339D1" w:rsidRPr="00A403DA" w:rsidRDefault="007339D1" w:rsidP="00A403DA">
            <w:pPr>
              <w:pStyle w:val="Paix"/>
              <w:spacing w:before="120"/>
              <w:ind w:left="57" w:hanging="57"/>
              <w:rPr>
                <w:color w:val="000080"/>
                <w:szCs w:val="22"/>
                <w:lang w:val="es-ES_tradnl"/>
              </w:rPr>
            </w:pPr>
          </w:p>
          <w:tbl>
            <w:tblPr>
              <w:tblW w:w="7655" w:type="dxa"/>
              <w:tblCellMar>
                <w:left w:w="70" w:type="dxa"/>
                <w:right w:w="70" w:type="dxa"/>
              </w:tblCellMar>
              <w:tblLook w:val="0000"/>
            </w:tblPr>
            <w:tblGrid>
              <w:gridCol w:w="4182"/>
              <w:gridCol w:w="3473"/>
            </w:tblGrid>
            <w:tr w:rsidR="00D53239" w:rsidRPr="00A403DA">
              <w:trPr>
                <w:trHeight w:val="2054"/>
              </w:trPr>
              <w:tc>
                <w:tcPr>
                  <w:tcW w:w="5103" w:type="dxa"/>
                </w:tcPr>
                <w:p w:rsidR="007339D1"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color w:val="000000"/>
                      <w:lang w:val="es-ES_tradnl"/>
                    </w:rPr>
                    <w:t>Sra. Karin Kemper</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lang w:val="es-ES_tradnl"/>
                    </w:rPr>
                  </w:pPr>
                  <w:r w:rsidRPr="00A403DA">
                    <w:rPr>
                      <w:rFonts w:ascii="Verdana" w:hAnsi="Verdana"/>
                      <w:lang w:val="es-ES_tradnl"/>
                    </w:rPr>
                    <w:t>Gerente de Medio Ambiente</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lang w:val="es-ES_tradnl"/>
                    </w:rPr>
                    <w:t>Oficina Regional de América Latina y el Caribe</w:t>
                  </w:r>
                  <w:r w:rsidRPr="00A403DA">
                    <w:rPr>
                      <w:rFonts w:ascii="Verdana" w:hAnsi="Verdana"/>
                      <w:color w:val="000000"/>
                      <w:lang w:val="es-ES_tradnl"/>
                    </w:rPr>
                    <w:br/>
                    <w:t>Unidad de Medio Ambiente y Desarrollo Sustentable</w:t>
                  </w:r>
                  <w:r w:rsidRPr="00A403DA">
                    <w:rPr>
                      <w:rFonts w:ascii="Verdana" w:hAnsi="Verdana"/>
                      <w:color w:val="000000"/>
                      <w:lang w:val="es-ES_tradnl"/>
                    </w:rPr>
                    <w:br/>
                  </w:r>
                  <w:r w:rsidRPr="00A403DA">
                    <w:rPr>
                      <w:rFonts w:ascii="Verdana" w:hAnsi="Verdana"/>
                      <w:b/>
                      <w:bCs/>
                      <w:color w:val="000000"/>
                      <w:lang w:val="es-ES_tradnl"/>
                    </w:rPr>
                    <w:t>Banco Mundial</w:t>
                  </w:r>
                  <w:r w:rsidRPr="00A403DA">
                    <w:rPr>
                      <w:rFonts w:ascii="Verdana" w:hAnsi="Verdana"/>
                      <w:color w:val="000000"/>
                      <w:lang w:val="es-ES_tradnl"/>
                    </w:rPr>
                    <w:t xml:space="preserve"> </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n-US"/>
                    </w:rPr>
                  </w:pPr>
                  <w:r w:rsidRPr="00A403DA">
                    <w:rPr>
                      <w:rFonts w:ascii="Verdana" w:hAnsi="Verdana"/>
                      <w:color w:val="000000"/>
                      <w:lang w:val="en-US"/>
                    </w:rPr>
                    <w:t xml:space="preserve">1818 H. </w:t>
                  </w:r>
                  <w:r w:rsidR="001E660F" w:rsidRPr="00A403DA">
                    <w:rPr>
                      <w:rFonts w:ascii="Verdana" w:hAnsi="Verdana"/>
                      <w:color w:val="000000"/>
                      <w:lang w:val="en-US"/>
                    </w:rPr>
                    <w:t>Street, N.W.20433 Washington, D.</w:t>
                  </w:r>
                  <w:r w:rsidRPr="00A403DA">
                    <w:rPr>
                      <w:rFonts w:ascii="Verdana" w:hAnsi="Verdana"/>
                      <w:color w:val="000000"/>
                      <w:lang w:val="en-US"/>
                    </w:rPr>
                    <w:t>C.</w:t>
                  </w:r>
                  <w:r w:rsidR="001E660F" w:rsidRPr="00A403DA">
                    <w:rPr>
                      <w:rFonts w:ascii="Verdana" w:hAnsi="Verdana"/>
                      <w:color w:val="000000"/>
                      <w:lang w:val="en-US"/>
                    </w:rPr>
                    <w:br/>
                  </w:r>
                  <w:r w:rsidRPr="00A403DA">
                    <w:rPr>
                      <w:rFonts w:ascii="Verdana" w:hAnsi="Verdana"/>
                      <w:color w:val="000000"/>
                      <w:lang w:val="en-US"/>
                    </w:rPr>
                    <w:t>United States of America</w:t>
                  </w:r>
                </w:p>
              </w:tc>
              <w:tc>
                <w:tcPr>
                  <w:tcW w:w="2552" w:type="dxa"/>
                </w:tcPr>
                <w:p w:rsidR="007339D1"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b/>
                      <w:color w:val="000000"/>
                      <w:lang w:val="es-ES_tradnl"/>
                    </w:rPr>
                    <w:t>Tel.:</w:t>
                  </w:r>
                  <w:r w:rsidRPr="00A403DA">
                    <w:rPr>
                      <w:rFonts w:ascii="Verdana" w:hAnsi="Verdana"/>
                      <w:color w:val="000000"/>
                      <w:lang w:val="es-ES_tradnl"/>
                    </w:rPr>
                    <w:t xml:space="preserve"> (+ 1-202) 473-1995</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lang w:val="es-ES_tradnl"/>
                    </w:rPr>
                  </w:pPr>
                  <w:r w:rsidRPr="00A403DA">
                    <w:rPr>
                      <w:rFonts w:ascii="Verdana" w:hAnsi="Verdana"/>
                      <w:b/>
                      <w:color w:val="000000"/>
                      <w:lang w:val="es-ES_tradnl"/>
                    </w:rPr>
                    <w:t>Fax:</w:t>
                  </w:r>
                  <w:r w:rsidRPr="00A403DA">
                    <w:rPr>
                      <w:rFonts w:ascii="Verdana" w:hAnsi="Verdana"/>
                      <w:color w:val="000000"/>
                      <w:lang w:val="es-ES_tradnl"/>
                    </w:rPr>
                    <w:t xml:space="preserve"> (+ 1-202) 522-3132</w:t>
                  </w:r>
                  <w:r w:rsidRPr="00A403DA">
                    <w:rPr>
                      <w:rFonts w:ascii="Verdana" w:hAnsi="Verdana"/>
                      <w:color w:val="000000"/>
                      <w:lang w:val="es-ES_tradnl"/>
                    </w:rPr>
                    <w:br/>
                  </w:r>
                  <w:r w:rsidRPr="00A403DA">
                    <w:rPr>
                      <w:rFonts w:ascii="Verdana" w:hAnsi="Verdana"/>
                      <w:b/>
                      <w:color w:val="000000"/>
                      <w:lang w:val="es-ES_tradnl"/>
                    </w:rPr>
                    <w:t>C.E.:</w:t>
                  </w:r>
                  <w:hyperlink r:id="rId8" w:history="1">
                    <w:r w:rsidR="007339D1" w:rsidRPr="00A403DA">
                      <w:rPr>
                        <w:rStyle w:val="Hipervnculo"/>
                        <w:rFonts w:ascii="Verdana" w:hAnsi="Verdana"/>
                        <w:lang w:val="es-ES_tradnl"/>
                      </w:rPr>
                      <w:t>kkemper@worldbank.org</w:t>
                    </w:r>
                  </w:hyperlink>
                  <w:r w:rsidRPr="00A403DA">
                    <w:rPr>
                      <w:rFonts w:ascii="Verdana" w:hAnsi="Verdana"/>
                      <w:lang w:val="es-ES_tradnl"/>
                    </w:rPr>
                    <w:t xml:space="preserve"> </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b/>
                      <w:color w:val="000000"/>
                      <w:lang w:val="es-ES_tradnl"/>
                    </w:rPr>
                    <w:t>Sitio:</w:t>
                  </w:r>
                  <w:r w:rsidRPr="00A403DA">
                    <w:rPr>
                      <w:rFonts w:ascii="Verdana" w:hAnsi="Verdana"/>
                      <w:color w:val="000000"/>
                      <w:lang w:val="es-ES_tradnl"/>
                    </w:rPr>
                    <w:t xml:space="preserve"> </w:t>
                  </w:r>
                  <w:hyperlink r:id="rId9" w:history="1">
                    <w:r w:rsidRPr="00A403DA">
                      <w:rPr>
                        <w:rStyle w:val="Hipervnculo"/>
                        <w:rFonts w:ascii="Verdana" w:hAnsi="Verdana"/>
                        <w:lang w:val="es-ES_tradnl"/>
                      </w:rPr>
                      <w:t>www.worldbank.org</w:t>
                    </w:r>
                  </w:hyperlink>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b/>
                      <w:color w:val="000000"/>
                      <w:lang w:val="es-ES_tradnl"/>
                    </w:rPr>
                  </w:pPr>
                </w:p>
              </w:tc>
            </w:tr>
          </w:tbl>
          <w:p w:rsidR="007339D1" w:rsidRPr="00A403DA" w:rsidRDefault="00D53239" w:rsidP="00A403DA">
            <w:pPr>
              <w:pStyle w:val="Paix"/>
              <w:spacing w:before="120"/>
              <w:ind w:left="57" w:hanging="57"/>
              <w:rPr>
                <w:color w:val="000080"/>
                <w:szCs w:val="22"/>
                <w:lang w:val="es-ES_tradnl"/>
              </w:rPr>
            </w:pPr>
            <w:r w:rsidRPr="00A403DA">
              <w:rPr>
                <w:color w:val="000080"/>
                <w:szCs w:val="22"/>
                <w:lang w:val="es-ES_tradnl"/>
              </w:rPr>
              <w:t>Programa de las Naciones Unidas para el Desarrollo (PNUD)</w:t>
            </w:r>
            <w:r w:rsidR="00B2586C" w:rsidRPr="00A403DA">
              <w:rPr>
                <w:color w:val="000080"/>
                <w:szCs w:val="22"/>
                <w:lang w:val="es-ES_tradnl"/>
              </w:rPr>
              <w:br/>
            </w:r>
          </w:p>
          <w:tbl>
            <w:tblPr>
              <w:tblW w:w="8647" w:type="dxa"/>
              <w:tblCellMar>
                <w:left w:w="70" w:type="dxa"/>
                <w:right w:w="70" w:type="dxa"/>
              </w:tblCellMar>
              <w:tblLook w:val="0000"/>
            </w:tblPr>
            <w:tblGrid>
              <w:gridCol w:w="4962"/>
              <w:gridCol w:w="3685"/>
            </w:tblGrid>
            <w:tr w:rsidR="00D53239" w:rsidRPr="00A403DA">
              <w:tc>
                <w:tcPr>
                  <w:tcW w:w="4962" w:type="dxa"/>
                </w:tcPr>
                <w:p w:rsidR="00D53239"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lang w:val="es-ES_tradnl"/>
                    </w:rPr>
                  </w:pPr>
                  <w:r w:rsidRPr="00A403DA">
                    <w:rPr>
                      <w:rFonts w:ascii="Verdana" w:hAnsi="Verdana"/>
                      <w:color w:val="000000"/>
                      <w:lang w:val="es-ES_tradnl"/>
                    </w:rPr>
                    <w:t>S</w:t>
                  </w:r>
                  <w:r w:rsidR="00D53239" w:rsidRPr="00A403DA">
                    <w:rPr>
                      <w:rFonts w:ascii="Verdana" w:hAnsi="Verdana"/>
                      <w:color w:val="000000"/>
                      <w:lang w:val="es-ES_tradnl"/>
                    </w:rPr>
                    <w:t xml:space="preserve">r. </w:t>
                  </w:r>
                  <w:r w:rsidRPr="00A403DA">
                    <w:rPr>
                      <w:rFonts w:ascii="Verdana" w:hAnsi="Verdana"/>
                      <w:color w:val="000000"/>
                      <w:lang w:val="es-ES_tradnl"/>
                    </w:rPr>
                    <w:t>Chris Briggs</w:t>
                  </w:r>
                </w:p>
                <w:p w:rsidR="00D53239"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bCs/>
                      <w:lang w:val="es-ES_tradnl"/>
                    </w:rPr>
                  </w:pPr>
                  <w:r w:rsidRPr="00A403DA">
                    <w:rPr>
                      <w:rFonts w:ascii="Verdana" w:hAnsi="Verdana"/>
                      <w:lang w:val="es-ES_tradnl"/>
                    </w:rPr>
                    <w:t>Líder de Práctica</w:t>
                  </w:r>
                  <w:r w:rsidR="00D53239" w:rsidRPr="00A403DA">
                    <w:rPr>
                      <w:rFonts w:ascii="Verdana" w:hAnsi="Verdana"/>
                      <w:lang w:val="es-ES_tradnl"/>
                    </w:rPr>
                    <w:br/>
                  </w:r>
                  <w:r w:rsidRPr="00A403DA">
                    <w:rPr>
                      <w:rFonts w:ascii="Verdana" w:hAnsi="Verdana"/>
                      <w:bCs/>
                      <w:lang w:val="es-ES_tradnl"/>
                    </w:rPr>
                    <w:t>Medio Ambiente y Energía</w:t>
                  </w:r>
                </w:p>
                <w:p w:rsidR="00A70A4F"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bCs/>
                      <w:lang w:val="es-ES_tradnl"/>
                    </w:rPr>
                  </w:pPr>
                  <w:r w:rsidRPr="00A403DA">
                    <w:rPr>
                      <w:rFonts w:ascii="Verdana" w:hAnsi="Verdana"/>
                      <w:bCs/>
                      <w:lang w:val="es-ES_tradnl"/>
                    </w:rPr>
                    <w:t>Centro Regional Latinoamérica y el Caribe</w:t>
                  </w:r>
                </w:p>
                <w:p w:rsidR="00D53239"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b/>
                      <w:bCs/>
                      <w:lang w:val="es-ES_tradnl"/>
                    </w:rPr>
                    <w:t>Programa de las Naciones Unidas para el Desarrollo</w:t>
                  </w:r>
                  <w:r w:rsidR="00D53239" w:rsidRPr="00A403DA">
                    <w:rPr>
                      <w:rFonts w:ascii="Verdana" w:hAnsi="Verdana"/>
                      <w:b/>
                      <w:bCs/>
                      <w:lang w:val="es-ES_tradnl"/>
                    </w:rPr>
                    <w:br/>
                  </w:r>
                  <w:r w:rsidR="00D53239" w:rsidRPr="00A403DA">
                    <w:rPr>
                      <w:rFonts w:ascii="Verdana" w:hAnsi="Verdana"/>
                      <w:color w:val="000000"/>
                      <w:lang w:val="es-ES_tradnl"/>
                    </w:rPr>
                    <w:t>Clayton, City of Knowledge, Panama</w:t>
                  </w:r>
                </w:p>
              </w:tc>
              <w:tc>
                <w:tcPr>
                  <w:tcW w:w="3685" w:type="dxa"/>
                </w:tcPr>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lang w:val="es-ES_tradnl"/>
                    </w:rPr>
                  </w:pPr>
                  <w:r w:rsidRPr="00A403DA">
                    <w:rPr>
                      <w:rFonts w:ascii="Verdana" w:hAnsi="Verdana"/>
                      <w:b/>
                      <w:lang w:val="es-ES_tradnl"/>
                    </w:rPr>
                    <w:t>Tel.</w:t>
                  </w:r>
                  <w:r w:rsidRPr="00A403DA">
                    <w:rPr>
                      <w:rFonts w:ascii="Verdana" w:hAnsi="Verdana"/>
                      <w:lang w:val="es-ES_tradnl"/>
                    </w:rPr>
                    <w:t xml:space="preserve"> (507) 302-4767</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lang w:val="es-ES_tradnl"/>
                    </w:rPr>
                  </w:pPr>
                  <w:r w:rsidRPr="00A403DA">
                    <w:rPr>
                      <w:rFonts w:ascii="Verdana" w:hAnsi="Verdana"/>
                      <w:b/>
                      <w:lang w:val="es-ES_tradnl"/>
                    </w:rPr>
                    <w:t>Fax:</w:t>
                  </w:r>
                  <w:r w:rsidRPr="00A403DA">
                    <w:rPr>
                      <w:rFonts w:ascii="Verdana" w:hAnsi="Verdana"/>
                      <w:lang w:val="es-ES_tradnl"/>
                    </w:rPr>
                    <w:t xml:space="preserve"> (507)302-4549</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lang w:val="es-ES_tradnl"/>
                    </w:rPr>
                  </w:pPr>
                  <w:r w:rsidRPr="00A403DA">
                    <w:rPr>
                      <w:rFonts w:ascii="Verdana" w:hAnsi="Verdana"/>
                      <w:b/>
                      <w:lang w:val="es-ES_tradnl"/>
                    </w:rPr>
                    <w:t>C.E.</w:t>
                  </w:r>
                  <w:r w:rsidRPr="00A403DA">
                    <w:rPr>
                      <w:rFonts w:ascii="Verdana" w:hAnsi="Verdana"/>
                      <w:lang w:val="es-ES_tradnl"/>
                    </w:rPr>
                    <w:t xml:space="preserve">:  </w:t>
                  </w:r>
                  <w:hyperlink r:id="rId10" w:tgtFrame="_blank" w:history="1">
                    <w:r w:rsidR="00A70A4F" w:rsidRPr="00A403DA">
                      <w:rPr>
                        <w:rStyle w:val="Hipervnculo"/>
                        <w:rFonts w:ascii="Verdana" w:hAnsi="Verdana"/>
                        <w:lang w:val="es-ES_tradnl"/>
                      </w:rPr>
                      <w:t>chris.briggs</w:t>
                    </w:r>
                    <w:r w:rsidRPr="00A403DA">
                      <w:rPr>
                        <w:rStyle w:val="Hipervnculo"/>
                        <w:rFonts w:ascii="Verdana" w:hAnsi="Verdana"/>
                        <w:lang w:val="es-ES_tradnl"/>
                      </w:rPr>
                      <w:t>@undp.org</w:t>
                    </w:r>
                  </w:hyperlink>
                </w:p>
                <w:p w:rsidR="00D53239" w:rsidRPr="00A403DA" w:rsidRDefault="001E660F" w:rsidP="00A403DA">
                  <w:pPr>
                    <w:widowControl w:val="0"/>
                    <w:tabs>
                      <w:tab w:val="left" w:pos="112"/>
                    </w:tabs>
                    <w:autoSpaceDE w:val="0"/>
                    <w:autoSpaceDN w:val="0"/>
                    <w:adjustRightInd w:val="0"/>
                    <w:spacing w:before="120" w:after="0" w:line="240" w:lineRule="auto"/>
                    <w:ind w:left="57" w:hanging="57"/>
                    <w:rPr>
                      <w:rFonts w:ascii="Verdana" w:hAnsi="Verdana"/>
                      <w:color w:val="0000FF"/>
                      <w:lang w:val="es-ES_tradnl"/>
                    </w:rPr>
                  </w:pPr>
                  <w:r w:rsidRPr="00A403DA">
                    <w:rPr>
                      <w:rFonts w:ascii="Verdana" w:hAnsi="Verdana"/>
                      <w:b/>
                      <w:lang w:val="es-ES_tradnl"/>
                    </w:rPr>
                    <w:t>Sitio</w:t>
                  </w:r>
                  <w:r w:rsidR="00D53239" w:rsidRPr="00A403DA">
                    <w:rPr>
                      <w:rFonts w:ascii="Verdana" w:hAnsi="Verdana"/>
                      <w:b/>
                      <w:lang w:val="es-ES_tradnl"/>
                    </w:rPr>
                    <w:t>:</w:t>
                  </w:r>
                  <w:r w:rsidR="00D53239" w:rsidRPr="00A403DA">
                    <w:rPr>
                      <w:rFonts w:ascii="Verdana" w:hAnsi="Verdana"/>
                      <w:lang w:val="es-ES_tradnl"/>
                    </w:rPr>
                    <w:t xml:space="preserve">  </w:t>
                  </w:r>
                  <w:hyperlink r:id="rId11" w:tgtFrame="_blank" w:history="1">
                    <w:r w:rsidR="00D53239" w:rsidRPr="00A403DA">
                      <w:rPr>
                        <w:rStyle w:val="Hipervnculo"/>
                        <w:rFonts w:ascii="Verdana" w:hAnsi="Verdana"/>
                        <w:lang w:val="es-ES_tradnl"/>
                      </w:rPr>
                      <w:t>www.undp.org</w:t>
                    </w:r>
                  </w:hyperlink>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b/>
                      <w:color w:val="000000"/>
                      <w:lang w:val="es-ES_tradnl"/>
                    </w:rPr>
                  </w:pPr>
                </w:p>
              </w:tc>
            </w:tr>
          </w:tbl>
          <w:p w:rsidR="00D53239" w:rsidRPr="00A403DA" w:rsidRDefault="00D53239" w:rsidP="00A403DA">
            <w:pPr>
              <w:pStyle w:val="Paix"/>
              <w:spacing w:before="120"/>
              <w:ind w:left="57" w:hanging="57"/>
              <w:rPr>
                <w:color w:val="000080"/>
                <w:szCs w:val="22"/>
                <w:lang w:val="es-ES_tradnl"/>
              </w:rPr>
            </w:pPr>
          </w:p>
          <w:p w:rsidR="00D53239" w:rsidRPr="00A403DA" w:rsidRDefault="00D53239" w:rsidP="00A403DA">
            <w:pPr>
              <w:pStyle w:val="Paix"/>
              <w:spacing w:before="120"/>
              <w:ind w:left="57" w:hanging="57"/>
              <w:rPr>
                <w:color w:val="000080"/>
                <w:szCs w:val="22"/>
                <w:lang w:val="es-ES_tradnl"/>
              </w:rPr>
            </w:pPr>
            <w:r w:rsidRPr="00A403DA">
              <w:rPr>
                <w:color w:val="000080"/>
                <w:szCs w:val="22"/>
                <w:lang w:val="es-ES_tradnl"/>
              </w:rPr>
              <w:t xml:space="preserve">Comisión Económica para América Latina y el </w:t>
            </w:r>
            <w:r w:rsidR="00003E8E" w:rsidRPr="00A403DA">
              <w:rPr>
                <w:color w:val="000080"/>
                <w:szCs w:val="22"/>
                <w:lang w:val="es-ES_tradnl"/>
              </w:rPr>
              <w:t>Caribe (CEPAL)</w:t>
            </w:r>
          </w:p>
          <w:p w:rsidR="007339D1" w:rsidRPr="00A403DA" w:rsidRDefault="007339D1" w:rsidP="00A403DA">
            <w:pPr>
              <w:pStyle w:val="Paix"/>
              <w:spacing w:before="120"/>
              <w:ind w:left="57" w:hanging="57"/>
              <w:rPr>
                <w:color w:val="000080"/>
                <w:szCs w:val="22"/>
                <w:lang w:val="es-ES_tradnl"/>
              </w:rPr>
            </w:pPr>
          </w:p>
          <w:tbl>
            <w:tblPr>
              <w:tblW w:w="0" w:type="auto"/>
              <w:tblCellMar>
                <w:left w:w="70" w:type="dxa"/>
                <w:right w:w="70" w:type="dxa"/>
              </w:tblCellMar>
              <w:tblLook w:val="0000"/>
            </w:tblPr>
            <w:tblGrid>
              <w:gridCol w:w="4962"/>
              <w:gridCol w:w="3685"/>
            </w:tblGrid>
            <w:tr w:rsidR="00D53239" w:rsidRPr="00A403DA">
              <w:tc>
                <w:tcPr>
                  <w:tcW w:w="4962" w:type="dxa"/>
                </w:tcPr>
                <w:p w:rsidR="00A70A4F"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color w:val="000000"/>
                      <w:lang w:val="es-ES_tradnl"/>
                    </w:rPr>
                    <w:t>Sr. José Luis Samaniego Leyva</w:t>
                  </w:r>
                </w:p>
                <w:p w:rsidR="007339D1"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color w:val="000000"/>
                      <w:lang w:val="es-ES_tradnl"/>
                    </w:rPr>
                    <w:t>Director</w:t>
                  </w:r>
                </w:p>
                <w:p w:rsidR="00A70A4F" w:rsidRPr="00A403DA" w:rsidRDefault="00A70A4F"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color w:val="000000"/>
                      <w:lang w:val="es-ES_tradnl"/>
                    </w:rPr>
                    <w:t>División de Desarrollo Sostenible y Asentamientos Humanos</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b/>
                      <w:bCs/>
                      <w:color w:val="000000"/>
                      <w:lang w:val="es-ES_tradnl"/>
                    </w:rPr>
                  </w:pPr>
                  <w:r w:rsidRPr="00A403DA">
                    <w:rPr>
                      <w:rFonts w:ascii="Verdana" w:hAnsi="Verdana"/>
                      <w:b/>
                      <w:bCs/>
                      <w:color w:val="000000"/>
                      <w:lang w:val="es-ES_tradnl"/>
                    </w:rPr>
                    <w:t>Comisión Económica para América Latina y el Caribe</w:t>
                  </w:r>
                </w:p>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color w:val="000000"/>
                      <w:lang w:val="es-ES_tradnl"/>
                    </w:rPr>
                    <w:t>Av. Dag Hammarskjöld 3477, Vitacura</w:t>
                  </w:r>
                  <w:r w:rsidRPr="00A403DA">
                    <w:rPr>
                      <w:rFonts w:ascii="Verdana" w:hAnsi="Verdana"/>
                      <w:color w:val="000000"/>
                      <w:lang w:val="es-ES_tradnl"/>
                    </w:rPr>
                    <w:br/>
                    <w:t>Casilla 179-D, Santiago, Chile</w:t>
                  </w:r>
                  <w:r w:rsidRPr="00A403DA">
                    <w:rPr>
                      <w:rFonts w:ascii="Verdana" w:hAnsi="Verdana"/>
                      <w:color w:val="000000"/>
                      <w:lang w:val="es-ES_tradnl"/>
                    </w:rPr>
                    <w:br/>
                  </w:r>
                  <w:r w:rsidRPr="00A403DA">
                    <w:rPr>
                      <w:rFonts w:ascii="Verdana" w:hAnsi="Verdana"/>
                      <w:color w:val="000000"/>
                      <w:lang w:val="es-ES_tradnl"/>
                    </w:rPr>
                    <w:lastRenderedPageBreak/>
                    <w:t>Santiago, Chile</w:t>
                  </w:r>
                </w:p>
              </w:tc>
              <w:tc>
                <w:tcPr>
                  <w:tcW w:w="3685" w:type="dxa"/>
                </w:tcPr>
                <w:p w:rsidR="00D53239" w:rsidRPr="00A403DA" w:rsidRDefault="00D53239"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r w:rsidRPr="00A403DA">
                    <w:rPr>
                      <w:rFonts w:ascii="Verdana" w:hAnsi="Verdana"/>
                      <w:b/>
                      <w:color w:val="000000"/>
                      <w:lang w:val="es-ES_tradnl"/>
                    </w:rPr>
                    <w:lastRenderedPageBreak/>
                    <w:t>Tel.:</w:t>
                  </w:r>
                  <w:r w:rsidRPr="00A403DA">
                    <w:rPr>
                      <w:rFonts w:ascii="Verdana" w:hAnsi="Verdana"/>
                      <w:color w:val="000000"/>
                      <w:lang w:val="es-ES_tradnl"/>
                    </w:rPr>
                    <w:t xml:space="preserve"> (+ 56-2) 210-2284, 210-2000</w:t>
                  </w:r>
                  <w:r w:rsidRPr="00A403DA">
                    <w:rPr>
                      <w:rFonts w:ascii="Verdana" w:hAnsi="Verdana"/>
                      <w:color w:val="000000"/>
                      <w:lang w:val="es-ES_tradnl"/>
                    </w:rPr>
                    <w:br/>
                  </w:r>
                  <w:r w:rsidRPr="00A403DA">
                    <w:rPr>
                      <w:rFonts w:ascii="Verdana" w:hAnsi="Verdana"/>
                      <w:b/>
                      <w:color w:val="000000"/>
                      <w:lang w:val="es-ES_tradnl"/>
                    </w:rPr>
                    <w:t>Fax:</w:t>
                  </w:r>
                  <w:r w:rsidRPr="00A403DA">
                    <w:rPr>
                      <w:rFonts w:ascii="Verdana" w:hAnsi="Verdana"/>
                      <w:color w:val="000000"/>
                      <w:lang w:val="es-ES_tradnl"/>
                    </w:rPr>
                    <w:t xml:space="preserve"> (+ 56-2) 208-5034</w:t>
                  </w:r>
                  <w:r w:rsidRPr="00A403DA">
                    <w:rPr>
                      <w:rFonts w:ascii="Verdana" w:hAnsi="Verdana"/>
                      <w:color w:val="000000"/>
                      <w:lang w:val="es-ES_tradnl"/>
                    </w:rPr>
                    <w:br/>
                  </w:r>
                  <w:r w:rsidRPr="00A403DA">
                    <w:rPr>
                      <w:rFonts w:ascii="Verdana" w:hAnsi="Verdana"/>
                      <w:b/>
                      <w:color w:val="000000"/>
                      <w:lang w:val="es-ES_tradnl"/>
                    </w:rPr>
                    <w:t>C.E.:</w:t>
                  </w:r>
                  <w:r w:rsidRPr="00A403DA">
                    <w:rPr>
                      <w:rFonts w:ascii="Verdana" w:hAnsi="Verdana"/>
                      <w:color w:val="000000"/>
                      <w:lang w:val="es-ES_tradnl"/>
                    </w:rPr>
                    <w:t xml:space="preserve"> </w:t>
                  </w:r>
                  <w:r w:rsidR="00A70A4F" w:rsidRPr="00A403DA">
                    <w:rPr>
                      <w:rFonts w:ascii="Verdana" w:hAnsi="Verdana"/>
                      <w:lang w:val="es-ES_tradnl"/>
                    </w:rPr>
                    <w:t>joseluis.samaniego@cepal.org</w:t>
                  </w:r>
                  <w:r w:rsidRPr="00A403DA">
                    <w:rPr>
                      <w:rFonts w:ascii="Verdana" w:hAnsi="Verdana"/>
                      <w:color w:val="000000"/>
                      <w:lang w:val="es-ES_tradnl"/>
                    </w:rPr>
                    <w:br/>
                  </w:r>
                  <w:r w:rsidRPr="00A403DA">
                    <w:rPr>
                      <w:rFonts w:ascii="Verdana" w:hAnsi="Verdana"/>
                      <w:b/>
                      <w:color w:val="000000"/>
                      <w:lang w:val="es-ES_tradnl"/>
                    </w:rPr>
                    <w:t>Sitio:</w:t>
                  </w:r>
                  <w:r w:rsidRPr="00A403DA">
                    <w:rPr>
                      <w:rFonts w:ascii="Verdana" w:hAnsi="Verdana"/>
                      <w:color w:val="000000"/>
                      <w:lang w:val="es-ES_tradnl"/>
                    </w:rPr>
                    <w:t xml:space="preserve"> </w:t>
                  </w:r>
                  <w:hyperlink w:history="1">
                    <w:r w:rsidRPr="00A403DA">
                      <w:rPr>
                        <w:rStyle w:val="Hipervnculo"/>
                        <w:rFonts w:ascii="Verdana" w:hAnsi="Verdana"/>
                        <w:lang w:val="es-ES_tradnl"/>
                      </w:rPr>
                      <w:t xml:space="preserve"> www.eclac.org</w:t>
                    </w:r>
                  </w:hyperlink>
                </w:p>
              </w:tc>
            </w:tr>
          </w:tbl>
          <w:p w:rsidR="00543ACA" w:rsidRPr="00A403DA" w:rsidRDefault="00543ACA" w:rsidP="00A403DA">
            <w:pPr>
              <w:widowControl w:val="0"/>
              <w:tabs>
                <w:tab w:val="left" w:pos="112"/>
              </w:tabs>
              <w:autoSpaceDE w:val="0"/>
              <w:autoSpaceDN w:val="0"/>
              <w:adjustRightInd w:val="0"/>
              <w:spacing w:before="120" w:after="0" w:line="240" w:lineRule="auto"/>
              <w:ind w:left="57" w:hanging="57"/>
              <w:rPr>
                <w:rFonts w:ascii="Verdana" w:hAnsi="Verdana"/>
                <w:color w:val="000000"/>
                <w:lang w:val="es-ES_tradnl"/>
              </w:rPr>
            </w:pPr>
          </w:p>
        </w:tc>
        <w:tc>
          <w:tcPr>
            <w:tcW w:w="4111" w:type="dxa"/>
          </w:tcPr>
          <w:p w:rsidR="00543ACA" w:rsidRPr="00A403DA" w:rsidRDefault="00543ACA" w:rsidP="00A403DA">
            <w:pPr>
              <w:widowControl w:val="0"/>
              <w:tabs>
                <w:tab w:val="left" w:pos="105"/>
              </w:tabs>
              <w:autoSpaceDE w:val="0"/>
              <w:autoSpaceDN w:val="0"/>
              <w:adjustRightInd w:val="0"/>
              <w:spacing w:before="120" w:after="0" w:line="240" w:lineRule="auto"/>
              <w:ind w:left="57" w:hanging="57"/>
              <w:rPr>
                <w:rFonts w:ascii="Verdana" w:hAnsi="Verdana"/>
                <w:color w:val="000000"/>
                <w:lang w:val="es-ES_tradnl"/>
              </w:rPr>
            </w:pPr>
          </w:p>
        </w:tc>
      </w:tr>
    </w:tbl>
    <w:p w:rsidR="00543ACA" w:rsidRPr="00A403DA" w:rsidRDefault="007339D1" w:rsidP="00A403DA">
      <w:pPr>
        <w:pStyle w:val="Heading2b"/>
        <w:spacing w:before="120"/>
        <w:ind w:left="57" w:hanging="57"/>
        <w:rPr>
          <w:rFonts w:ascii="Verdana" w:hAnsi="Verdana"/>
          <w:sz w:val="22"/>
          <w:szCs w:val="22"/>
          <w:lang w:val="es-ES_tradnl"/>
        </w:rPr>
      </w:pPr>
      <w:bookmarkStart w:id="18" w:name="_Toc86505036"/>
      <w:bookmarkStart w:id="19" w:name="_Toc86505107"/>
      <w:bookmarkStart w:id="20" w:name="_Toc189228235"/>
      <w:bookmarkStart w:id="21" w:name="_Toc189228259"/>
      <w:bookmarkStart w:id="22" w:name="_Toc189228280"/>
      <w:bookmarkStart w:id="23" w:name="_Toc189228378"/>
      <w:bookmarkStart w:id="24" w:name="_Toc311784470"/>
      <w:r w:rsidRPr="00A403DA">
        <w:rPr>
          <w:rFonts w:ascii="Verdana" w:hAnsi="Verdana"/>
          <w:sz w:val="22"/>
          <w:szCs w:val="22"/>
          <w:lang w:val="es-ES_tradnl"/>
        </w:rPr>
        <w:lastRenderedPageBreak/>
        <w:t>Progr</w:t>
      </w:r>
      <w:bookmarkEnd w:id="18"/>
      <w:bookmarkEnd w:id="19"/>
      <w:bookmarkEnd w:id="20"/>
      <w:bookmarkEnd w:id="21"/>
      <w:bookmarkEnd w:id="22"/>
      <w:bookmarkEnd w:id="23"/>
      <w:r w:rsidRPr="00A403DA">
        <w:rPr>
          <w:rFonts w:ascii="Verdana" w:hAnsi="Verdana"/>
          <w:sz w:val="22"/>
          <w:szCs w:val="22"/>
          <w:lang w:val="es-ES_tradnl"/>
        </w:rPr>
        <w:t>ama de las Naciones Unidas para El Medio Ambiente (PNUMA)</w:t>
      </w:r>
      <w:bookmarkEnd w:id="24"/>
    </w:p>
    <w:tbl>
      <w:tblPr>
        <w:tblW w:w="9142" w:type="dxa"/>
        <w:tblCellMar>
          <w:left w:w="70" w:type="dxa"/>
          <w:right w:w="70" w:type="dxa"/>
        </w:tblCellMar>
        <w:tblLook w:val="0000"/>
      </w:tblPr>
      <w:tblGrid>
        <w:gridCol w:w="5032"/>
        <w:gridCol w:w="4110"/>
      </w:tblGrid>
      <w:tr w:rsidR="00543ACA" w:rsidRPr="00A403DA">
        <w:tc>
          <w:tcPr>
            <w:tcW w:w="5032" w:type="dxa"/>
            <w:shd w:val="clear" w:color="auto" w:fill="auto"/>
          </w:tcPr>
          <w:p w:rsidR="00652B27" w:rsidRPr="00A403DA" w:rsidRDefault="00652B27" w:rsidP="00A403DA">
            <w:pPr>
              <w:spacing w:before="120" w:after="0" w:line="240" w:lineRule="auto"/>
              <w:ind w:left="57" w:hanging="57"/>
              <w:rPr>
                <w:rFonts w:ascii="Verdana" w:hAnsi="Verdana"/>
                <w:color w:val="000000"/>
                <w:lang w:val="es-ES_tradnl"/>
              </w:rPr>
            </w:pPr>
          </w:p>
          <w:p w:rsidR="00652B27" w:rsidRPr="00A403DA" w:rsidRDefault="00652B27"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Sra. Margarita Astrálaga, Directora Regional</w:t>
            </w:r>
          </w:p>
          <w:p w:rsidR="00A70A4F" w:rsidRPr="00A403DA" w:rsidRDefault="00652B27"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Oficina Regional para América Latina y el Caribe</w:t>
            </w:r>
          </w:p>
          <w:p w:rsidR="00A70A4F" w:rsidRPr="00A403DA" w:rsidRDefault="00652B27" w:rsidP="00A403DA">
            <w:pPr>
              <w:spacing w:before="120" w:after="0" w:line="240" w:lineRule="auto"/>
              <w:ind w:left="57" w:hanging="57"/>
              <w:rPr>
                <w:rFonts w:ascii="Verdana" w:hAnsi="Verdana"/>
                <w:b/>
                <w:color w:val="000000"/>
                <w:lang w:val="es-ES_tradnl"/>
              </w:rPr>
            </w:pPr>
            <w:r w:rsidRPr="00A403DA">
              <w:rPr>
                <w:rFonts w:ascii="Verdana" w:hAnsi="Verdana"/>
                <w:b/>
                <w:color w:val="000000"/>
                <w:lang w:val="es-ES_tradnl"/>
              </w:rPr>
              <w:t>Programa de las Naciones Unidas para el Medio Ambiente</w:t>
            </w:r>
          </w:p>
          <w:p w:rsidR="00A70A4F" w:rsidRPr="00A403DA" w:rsidRDefault="00652B27"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Edificio 10</w:t>
            </w:r>
            <w:r w:rsidR="00A70A4F" w:rsidRPr="00A403DA">
              <w:rPr>
                <w:rFonts w:ascii="Verdana" w:hAnsi="Verdana"/>
                <w:color w:val="000000"/>
                <w:lang w:val="es-ES_tradnl"/>
              </w:rPr>
              <w:t>3, Ave. Morse, Ciudad del Saber</w:t>
            </w:r>
          </w:p>
          <w:p w:rsidR="00652B27" w:rsidRPr="00A403DA" w:rsidRDefault="00652B27"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Clayton, Panamá</w:t>
            </w:r>
          </w:p>
          <w:p w:rsidR="002B5CBC" w:rsidRPr="00A403DA" w:rsidRDefault="002B5CBC" w:rsidP="00A403DA">
            <w:pPr>
              <w:spacing w:before="120" w:after="0" w:line="240" w:lineRule="auto"/>
              <w:ind w:left="57" w:hanging="57"/>
              <w:rPr>
                <w:rFonts w:ascii="Verdana" w:hAnsi="Verdana"/>
                <w:color w:val="000000"/>
                <w:lang w:val="es-ES_tradnl"/>
              </w:rPr>
            </w:pPr>
          </w:p>
          <w:p w:rsidR="004226E9" w:rsidRPr="00A403DA" w:rsidRDefault="00543ACA"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Sra. Mara Muri</w:t>
            </w:r>
            <w:r w:rsidR="004226E9" w:rsidRPr="00A403DA">
              <w:rPr>
                <w:rFonts w:ascii="Verdana" w:hAnsi="Verdana"/>
                <w:color w:val="000000"/>
                <w:lang w:val="es-ES_tradnl"/>
              </w:rPr>
              <w:t>llo, Directora Regional Adjunta</w:t>
            </w:r>
            <w:r w:rsidRPr="00A403DA">
              <w:rPr>
                <w:rFonts w:ascii="Verdana" w:hAnsi="Verdana"/>
                <w:color w:val="000000"/>
                <w:lang w:val="es-ES_tradnl"/>
              </w:rPr>
              <w:t xml:space="preserve"> </w:t>
            </w:r>
          </w:p>
          <w:p w:rsidR="00A70A4F" w:rsidRPr="00A403DA" w:rsidRDefault="00543ACA" w:rsidP="00A403DA">
            <w:pPr>
              <w:spacing w:before="120" w:after="0" w:line="240" w:lineRule="auto"/>
              <w:ind w:left="57" w:hanging="57"/>
              <w:rPr>
                <w:rFonts w:ascii="Verdana" w:hAnsi="Verdana"/>
                <w:b/>
                <w:color w:val="000000"/>
                <w:lang w:val="es-ES_tradnl"/>
              </w:rPr>
            </w:pPr>
            <w:r w:rsidRPr="00A403DA">
              <w:rPr>
                <w:rFonts w:ascii="Verdana" w:hAnsi="Verdana"/>
                <w:color w:val="000000"/>
                <w:lang w:val="es-ES_tradnl"/>
              </w:rPr>
              <w:t>Oficina Regional para América Latina y el Caribe</w:t>
            </w:r>
            <w:r w:rsidRPr="00A403DA">
              <w:rPr>
                <w:rFonts w:ascii="Verdana" w:hAnsi="Verdana"/>
                <w:color w:val="000000"/>
                <w:lang w:val="es-ES_tradnl"/>
              </w:rPr>
              <w:br/>
            </w:r>
            <w:r w:rsidRPr="00A403DA">
              <w:rPr>
                <w:rFonts w:ascii="Verdana" w:hAnsi="Verdana"/>
                <w:b/>
                <w:color w:val="000000"/>
                <w:lang w:val="es-ES_tradnl"/>
              </w:rPr>
              <w:t>Programa de las Naciones Unidas para el Medio Ambiente</w:t>
            </w:r>
          </w:p>
          <w:p w:rsidR="00A70A4F" w:rsidRPr="00A403DA" w:rsidRDefault="00543ACA"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Edificio 103, Ave. Morse,</w:t>
            </w:r>
            <w:r w:rsidR="00A70A4F" w:rsidRPr="00A403DA">
              <w:rPr>
                <w:rFonts w:ascii="Verdana" w:hAnsi="Verdana"/>
                <w:color w:val="000000"/>
                <w:lang w:val="es-ES_tradnl"/>
              </w:rPr>
              <w:t xml:space="preserve"> Ciudad del Saber</w:t>
            </w:r>
          </w:p>
          <w:p w:rsidR="00543ACA" w:rsidRPr="00A403DA" w:rsidRDefault="00A70A4F" w:rsidP="00A403DA">
            <w:pPr>
              <w:spacing w:before="120" w:after="0" w:line="240" w:lineRule="auto"/>
              <w:ind w:left="57" w:hanging="57"/>
              <w:rPr>
                <w:rFonts w:ascii="Verdana" w:hAnsi="Verdana"/>
                <w:color w:val="000000"/>
                <w:lang w:val="es-ES_tradnl"/>
              </w:rPr>
            </w:pPr>
            <w:r w:rsidRPr="00A403DA">
              <w:rPr>
                <w:rFonts w:ascii="Verdana" w:hAnsi="Verdana"/>
                <w:color w:val="000000"/>
                <w:lang w:val="es-ES_tradnl"/>
              </w:rPr>
              <w:t>Clayton, Panamá</w:t>
            </w:r>
          </w:p>
        </w:tc>
        <w:tc>
          <w:tcPr>
            <w:tcW w:w="4110" w:type="dxa"/>
          </w:tcPr>
          <w:p w:rsidR="00652B27" w:rsidRPr="00A403DA" w:rsidRDefault="00652B27" w:rsidP="00A403DA">
            <w:pPr>
              <w:spacing w:before="120" w:after="0" w:line="240" w:lineRule="auto"/>
              <w:ind w:left="57" w:hanging="57"/>
              <w:rPr>
                <w:rFonts w:ascii="Verdana" w:hAnsi="Verdana"/>
                <w:b/>
                <w:color w:val="000000"/>
                <w:lang w:val="es-ES_tradnl"/>
              </w:rPr>
            </w:pPr>
          </w:p>
          <w:p w:rsidR="00652B27" w:rsidRPr="00A403DA" w:rsidRDefault="00652B27" w:rsidP="00A403DA">
            <w:pPr>
              <w:spacing w:before="120" w:after="0" w:line="240" w:lineRule="auto"/>
              <w:ind w:left="57" w:hanging="57"/>
              <w:rPr>
                <w:rFonts w:ascii="Verdana" w:hAnsi="Verdana"/>
                <w:color w:val="000000"/>
                <w:lang w:val="es-ES_tradnl"/>
              </w:rPr>
            </w:pPr>
            <w:r w:rsidRPr="00A403DA">
              <w:rPr>
                <w:rFonts w:ascii="Verdana" w:hAnsi="Verdana"/>
                <w:b/>
                <w:color w:val="000000"/>
                <w:lang w:val="es-ES_tradnl"/>
              </w:rPr>
              <w:t>Tel.:</w:t>
            </w:r>
            <w:r w:rsidRPr="00A403DA">
              <w:rPr>
                <w:rFonts w:ascii="Verdana" w:hAnsi="Verdana"/>
                <w:color w:val="000000"/>
                <w:lang w:val="es-ES_tradnl"/>
              </w:rPr>
              <w:t xml:space="preserve"> (+507) 305-3135</w:t>
            </w:r>
          </w:p>
          <w:p w:rsidR="00652B27" w:rsidRPr="00A403DA" w:rsidRDefault="00652B27" w:rsidP="00A403DA">
            <w:pPr>
              <w:spacing w:before="120" w:after="0" w:line="240" w:lineRule="auto"/>
              <w:ind w:left="57" w:hanging="57"/>
              <w:rPr>
                <w:rFonts w:ascii="Verdana" w:hAnsi="Verdana"/>
                <w:b/>
                <w:color w:val="000000"/>
                <w:lang w:val="es-ES_tradnl"/>
              </w:rPr>
            </w:pPr>
            <w:r w:rsidRPr="00A403DA">
              <w:rPr>
                <w:rFonts w:ascii="Verdana" w:hAnsi="Verdana"/>
                <w:b/>
                <w:color w:val="000000"/>
                <w:lang w:val="es-ES_tradnl"/>
              </w:rPr>
              <w:t>Fax:</w:t>
            </w:r>
            <w:r w:rsidRPr="00A403DA">
              <w:rPr>
                <w:rFonts w:ascii="Verdana" w:hAnsi="Verdana"/>
                <w:color w:val="000000"/>
                <w:lang w:val="es-ES_tradnl"/>
              </w:rPr>
              <w:t xml:space="preserve"> (+507) 305-3105</w:t>
            </w:r>
            <w:r w:rsidRPr="00A403DA">
              <w:rPr>
                <w:rFonts w:ascii="Verdana" w:hAnsi="Verdana"/>
                <w:color w:val="000000"/>
                <w:lang w:val="es-ES_tradnl"/>
              </w:rPr>
              <w:br/>
            </w:r>
            <w:r w:rsidRPr="00A403DA">
              <w:rPr>
                <w:rFonts w:ascii="Verdana" w:hAnsi="Verdana"/>
                <w:b/>
                <w:color w:val="000000"/>
                <w:lang w:val="es-ES_tradnl"/>
              </w:rPr>
              <w:t>C.E.:</w:t>
            </w:r>
            <w:hyperlink r:id="rId12" w:history="1">
              <w:r w:rsidRPr="00A403DA">
                <w:rPr>
                  <w:rStyle w:val="Hipervnculo"/>
                  <w:rFonts w:ascii="Verdana" w:hAnsi="Verdana"/>
                  <w:lang w:val="es-ES_tradnl"/>
                </w:rPr>
                <w:t>margarita.astralaga@unep.org</w:t>
              </w:r>
            </w:hyperlink>
            <w:r w:rsidRPr="00A403DA">
              <w:rPr>
                <w:rFonts w:ascii="Verdana" w:hAnsi="Verdana"/>
                <w:b/>
                <w:color w:val="000000"/>
                <w:lang w:val="es-ES_tradnl"/>
              </w:rPr>
              <w:br/>
              <w:t>Sitio:</w:t>
            </w:r>
            <w:r w:rsidRPr="00A403DA">
              <w:rPr>
                <w:rFonts w:ascii="Verdana" w:hAnsi="Verdana"/>
                <w:color w:val="000000"/>
                <w:lang w:val="es-ES_tradnl"/>
              </w:rPr>
              <w:t xml:space="preserve"> </w:t>
            </w:r>
            <w:hyperlink r:id="rId13" w:history="1">
              <w:r w:rsidRPr="00A403DA">
                <w:rPr>
                  <w:rStyle w:val="Hipervnculo"/>
                  <w:rFonts w:ascii="Verdana" w:hAnsi="Verdana"/>
                  <w:lang w:val="es-ES_tradnl"/>
                </w:rPr>
                <w:t>www.pnuma.org</w:t>
              </w:r>
            </w:hyperlink>
          </w:p>
          <w:p w:rsidR="00652B27" w:rsidRPr="00A403DA" w:rsidRDefault="00652B27" w:rsidP="00A403DA">
            <w:pPr>
              <w:spacing w:before="120" w:after="0" w:line="240" w:lineRule="auto"/>
              <w:ind w:left="57" w:hanging="57"/>
              <w:rPr>
                <w:rFonts w:ascii="Verdana" w:hAnsi="Verdana"/>
                <w:b/>
                <w:color w:val="000000"/>
                <w:lang w:val="es-ES_tradnl"/>
              </w:rPr>
            </w:pPr>
          </w:p>
          <w:p w:rsidR="00652B27" w:rsidRPr="00A403DA" w:rsidRDefault="00652B27" w:rsidP="00A403DA">
            <w:pPr>
              <w:spacing w:before="120" w:after="0" w:line="240" w:lineRule="auto"/>
              <w:ind w:left="57" w:hanging="57"/>
              <w:rPr>
                <w:rFonts w:ascii="Verdana" w:hAnsi="Verdana"/>
                <w:b/>
                <w:color w:val="000000"/>
                <w:lang w:val="es-ES_tradnl"/>
              </w:rPr>
            </w:pPr>
          </w:p>
          <w:p w:rsidR="00543ACA" w:rsidRPr="00A403DA" w:rsidRDefault="00543ACA" w:rsidP="00A403DA">
            <w:pPr>
              <w:spacing w:before="120" w:after="0" w:line="240" w:lineRule="auto"/>
              <w:ind w:left="57" w:hanging="57"/>
              <w:rPr>
                <w:rFonts w:ascii="Verdana" w:hAnsi="Verdana"/>
                <w:color w:val="000000"/>
                <w:lang w:val="es-ES_tradnl"/>
              </w:rPr>
            </w:pPr>
            <w:r w:rsidRPr="00A403DA">
              <w:rPr>
                <w:rFonts w:ascii="Verdana" w:hAnsi="Verdana"/>
                <w:b/>
                <w:color w:val="000000"/>
                <w:lang w:val="es-ES_tradnl"/>
              </w:rPr>
              <w:t>Tel.:</w:t>
            </w:r>
            <w:r w:rsidRPr="00A403DA">
              <w:rPr>
                <w:rFonts w:ascii="Verdana" w:hAnsi="Verdana"/>
                <w:color w:val="000000"/>
                <w:lang w:val="es-ES_tradnl"/>
              </w:rPr>
              <w:t xml:space="preserve"> (+507) 305-3130</w:t>
            </w:r>
          </w:p>
          <w:p w:rsidR="00543ACA" w:rsidRPr="00A403DA" w:rsidRDefault="00543ACA" w:rsidP="00A403DA">
            <w:pPr>
              <w:spacing w:before="120" w:after="0" w:line="240" w:lineRule="auto"/>
              <w:ind w:left="57" w:hanging="57"/>
              <w:rPr>
                <w:rFonts w:ascii="Verdana" w:hAnsi="Verdana"/>
                <w:b/>
                <w:color w:val="000000"/>
                <w:lang w:val="es-ES_tradnl"/>
              </w:rPr>
            </w:pPr>
            <w:r w:rsidRPr="00A403DA">
              <w:rPr>
                <w:rFonts w:ascii="Verdana" w:hAnsi="Verdana"/>
                <w:b/>
                <w:color w:val="000000"/>
                <w:lang w:val="es-ES_tradnl"/>
              </w:rPr>
              <w:t>Fax:</w:t>
            </w:r>
            <w:r w:rsidRPr="00A403DA">
              <w:rPr>
                <w:rFonts w:ascii="Verdana" w:hAnsi="Verdana"/>
                <w:color w:val="000000"/>
                <w:lang w:val="es-ES_tradnl"/>
              </w:rPr>
              <w:t xml:space="preserve"> (+507) 305-3105</w:t>
            </w:r>
            <w:r w:rsidRPr="00A403DA">
              <w:rPr>
                <w:rFonts w:ascii="Verdana" w:hAnsi="Verdana"/>
                <w:color w:val="000000"/>
                <w:lang w:val="es-ES_tradnl"/>
              </w:rPr>
              <w:br/>
            </w:r>
            <w:r w:rsidRPr="00A403DA">
              <w:rPr>
                <w:rFonts w:ascii="Verdana" w:hAnsi="Verdana"/>
                <w:b/>
                <w:color w:val="000000"/>
                <w:lang w:val="es-ES_tradnl"/>
              </w:rPr>
              <w:t>C.E.:</w:t>
            </w:r>
            <w:r w:rsidRPr="00A403DA">
              <w:rPr>
                <w:rFonts w:ascii="Verdana" w:hAnsi="Verdana"/>
                <w:color w:val="000000"/>
                <w:lang w:val="es-ES_tradnl"/>
              </w:rPr>
              <w:t xml:space="preserve"> </w:t>
            </w:r>
            <w:hyperlink r:id="rId14" w:history="1">
              <w:r w:rsidRPr="00A403DA">
                <w:rPr>
                  <w:rStyle w:val="Hipervnculo"/>
                  <w:rFonts w:ascii="Verdana" w:hAnsi="Verdana"/>
                  <w:lang w:val="es-ES_tradnl"/>
                </w:rPr>
                <w:t>mara.murillo@unep.org</w:t>
              </w:r>
            </w:hyperlink>
            <w:r w:rsidRPr="00A403DA">
              <w:rPr>
                <w:rFonts w:ascii="Verdana" w:hAnsi="Verdana"/>
                <w:b/>
                <w:color w:val="000000"/>
                <w:lang w:val="es-ES_tradnl"/>
              </w:rPr>
              <w:br/>
              <w:t>Sitio:</w:t>
            </w:r>
            <w:r w:rsidRPr="00A403DA">
              <w:rPr>
                <w:rFonts w:ascii="Verdana" w:hAnsi="Verdana"/>
                <w:color w:val="000000"/>
                <w:lang w:val="es-ES_tradnl"/>
              </w:rPr>
              <w:t xml:space="preserve"> </w:t>
            </w:r>
            <w:hyperlink r:id="rId15" w:history="1">
              <w:r w:rsidRPr="00A403DA">
                <w:rPr>
                  <w:rStyle w:val="Hipervnculo"/>
                  <w:rFonts w:ascii="Verdana" w:hAnsi="Verdana"/>
                  <w:lang w:val="es-ES_tradnl"/>
                </w:rPr>
                <w:t>www.pnuma.org</w:t>
              </w:r>
            </w:hyperlink>
          </w:p>
        </w:tc>
      </w:tr>
    </w:tbl>
    <w:p w:rsidR="00E51B98" w:rsidRPr="00A403DA" w:rsidRDefault="00FE5DBB" w:rsidP="00A403DA">
      <w:pPr>
        <w:spacing w:before="120" w:after="0" w:line="240" w:lineRule="auto"/>
        <w:ind w:left="57" w:hanging="57"/>
        <w:rPr>
          <w:rFonts w:ascii="Verdana" w:hAnsi="Verdana" w:cs="Arial"/>
          <w:i/>
          <w:iCs/>
          <w:lang w:val="es-ES_tradnl"/>
        </w:rPr>
      </w:pPr>
      <w:r w:rsidRPr="00A403DA">
        <w:rPr>
          <w:rFonts w:ascii="Verdana" w:hAnsi="Verdana" w:cs="Arial"/>
          <w:i/>
          <w:iCs/>
          <w:lang w:val="es-ES_tradnl"/>
        </w:rPr>
        <w:t xml:space="preserve"> </w:t>
      </w:r>
    </w:p>
    <w:p w:rsidR="00B41369" w:rsidRPr="00A403DA" w:rsidRDefault="00B41369" w:rsidP="00A403DA">
      <w:pPr>
        <w:spacing w:before="120" w:after="0" w:line="240" w:lineRule="auto"/>
        <w:ind w:left="57" w:hanging="57"/>
        <w:rPr>
          <w:rFonts w:ascii="Verdana" w:hAnsi="Verdana" w:cs="Arial"/>
          <w:i/>
          <w:iCs/>
          <w:lang w:val="es-ES_tradnl"/>
        </w:rPr>
      </w:pPr>
    </w:p>
    <w:sectPr w:rsidR="00B41369" w:rsidRPr="00A403DA" w:rsidSect="009B2BEF">
      <w:headerReference w:type="even" r:id="rId16"/>
      <w:headerReference w:type="default" r:id="rId17"/>
      <w:footerReference w:type="even" r:id="rId18"/>
      <w:footerReference w:type="default" r:id="rId19"/>
      <w:headerReference w:type="first" r:id="rId20"/>
      <w:pgSz w:w="12240" w:h="15840" w:code="1"/>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F3" w:rsidRDefault="005C62F3" w:rsidP="00F07BB5">
      <w:pPr>
        <w:spacing w:after="0" w:line="240" w:lineRule="auto"/>
      </w:pPr>
      <w:r>
        <w:separator/>
      </w:r>
    </w:p>
  </w:endnote>
  <w:endnote w:type="continuationSeparator" w:id="0">
    <w:p w:rsidR="005C62F3" w:rsidRDefault="005C62F3" w:rsidP="00F0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7682"/>
      <w:docPartObj>
        <w:docPartGallery w:val="Page Numbers (Bottom of Page)"/>
        <w:docPartUnique/>
      </w:docPartObj>
    </w:sdtPr>
    <w:sdtContent>
      <w:p w:rsidR="009B2BEF" w:rsidRDefault="009355D8">
        <w:pPr>
          <w:pStyle w:val="Piedepgina"/>
          <w:jc w:val="right"/>
        </w:pPr>
        <w:fldSimple w:instr=" PAGE   \* MERGEFORMAT ">
          <w:r w:rsidR="00542BCE">
            <w:rPr>
              <w:noProof/>
            </w:rPr>
            <w:t>12</w:t>
          </w:r>
        </w:fldSimple>
      </w:p>
    </w:sdtContent>
  </w:sdt>
  <w:p w:rsidR="009B2BEF" w:rsidRDefault="009B2BEF" w:rsidP="009B2BEF">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7691"/>
      <w:docPartObj>
        <w:docPartGallery w:val="Page Numbers (Bottom of Page)"/>
        <w:docPartUnique/>
      </w:docPartObj>
    </w:sdtPr>
    <w:sdtContent>
      <w:p w:rsidR="00BD48AD" w:rsidRDefault="009355D8">
        <w:pPr>
          <w:pStyle w:val="Piedepgina"/>
          <w:jc w:val="right"/>
        </w:pPr>
        <w:fldSimple w:instr=" PAGE   \* MERGEFORMAT ">
          <w:r w:rsidR="00542BCE">
            <w:rPr>
              <w:noProof/>
            </w:rPr>
            <w:t>11</w:t>
          </w:r>
        </w:fldSimple>
      </w:p>
    </w:sdtContent>
  </w:sdt>
  <w:p w:rsidR="009B2BEF" w:rsidRDefault="009B2B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F3" w:rsidRDefault="005C62F3" w:rsidP="00F07BB5">
      <w:pPr>
        <w:spacing w:after="0" w:line="240" w:lineRule="auto"/>
      </w:pPr>
      <w:r>
        <w:separator/>
      </w:r>
    </w:p>
  </w:footnote>
  <w:footnote w:type="continuationSeparator" w:id="0">
    <w:p w:rsidR="005C62F3" w:rsidRDefault="005C62F3" w:rsidP="00F07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EF" w:rsidRPr="0005647C" w:rsidRDefault="009B2BEF">
    <w:pPr>
      <w:pStyle w:val="Encabezado"/>
      <w:rPr>
        <w:rFonts w:ascii="Verdana" w:hAnsi="Verdana"/>
        <w:sz w:val="20"/>
        <w:szCs w:val="20"/>
      </w:rPr>
    </w:pPr>
    <w:r w:rsidRPr="0005647C">
      <w:rPr>
        <w:rFonts w:ascii="Verdana" w:hAnsi="Verdana"/>
        <w:sz w:val="20"/>
        <w:szCs w:val="20"/>
      </w:rPr>
      <w:t>UNEP/LAC-</w:t>
    </w:r>
    <w:r w:rsidRPr="0005647C">
      <w:rPr>
        <w:rFonts w:ascii="Verdana" w:hAnsi="Verdana"/>
        <w:bCs w:val="0"/>
        <w:sz w:val="20"/>
        <w:szCs w:val="20"/>
      </w:rPr>
      <w:t>IWGW.XVIII/Ref.1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3E" w:rsidRPr="0005647C" w:rsidRDefault="006B344D" w:rsidP="006B344D">
    <w:pPr>
      <w:pStyle w:val="Encabezado"/>
      <w:jc w:val="right"/>
      <w:rPr>
        <w:rFonts w:ascii="Verdana" w:hAnsi="Verdana"/>
        <w:sz w:val="20"/>
      </w:rPr>
    </w:pPr>
    <w:r w:rsidRPr="0005647C">
      <w:rPr>
        <w:rFonts w:ascii="Verdana" w:hAnsi="Verdana"/>
        <w:sz w:val="20"/>
      </w:rPr>
      <w:tab/>
    </w:r>
    <w:r w:rsidRPr="0005647C">
      <w:rPr>
        <w:rFonts w:ascii="Verdana" w:hAnsi="Verdana"/>
        <w:sz w:val="20"/>
      </w:rPr>
      <w:tab/>
      <w:t>UNEP/LAC-</w:t>
    </w:r>
    <w:r w:rsidRPr="0005647C">
      <w:rPr>
        <w:rFonts w:ascii="Verdana" w:hAnsi="Verdana"/>
        <w:bCs w:val="0"/>
        <w:sz w:val="20"/>
      </w:rPr>
      <w:t>IWGW.XVIII/Ref.1</w:t>
    </w:r>
    <w:r w:rsidRPr="0005647C">
      <w:rPr>
        <w:rFonts w:ascii="Verdana" w:hAnsi="Verdana"/>
        <w:sz w:val="20"/>
      </w:rPr>
      <w:tab/>
    </w:r>
    <w:r w:rsidRPr="0005647C">
      <w:rPr>
        <w:rFonts w:ascii="Verdana" w:hAnsi="Verdana"/>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Ind w:w="-882" w:type="dxa"/>
      <w:tblLayout w:type="fixed"/>
      <w:tblLook w:val="0000"/>
    </w:tblPr>
    <w:tblGrid>
      <w:gridCol w:w="270"/>
      <w:gridCol w:w="2340"/>
      <w:gridCol w:w="4320"/>
      <w:gridCol w:w="3960"/>
    </w:tblGrid>
    <w:tr w:rsidR="004D2F3E" w:rsidRPr="006026B9">
      <w:trPr>
        <w:cantSplit/>
        <w:jc w:val="center"/>
      </w:trPr>
      <w:tc>
        <w:tcPr>
          <w:tcW w:w="2610" w:type="dxa"/>
          <w:gridSpan w:val="2"/>
          <w:tcBorders>
            <w:bottom w:val="thinThickSmallGap" w:sz="24" w:space="0" w:color="auto"/>
          </w:tcBorders>
        </w:tcPr>
        <w:p w:rsidR="004D2F3E" w:rsidRPr="00CE5757" w:rsidRDefault="004D2F3E" w:rsidP="006B344D">
          <w:pPr>
            <w:pStyle w:val="Encabezado"/>
          </w:pPr>
          <w:r>
            <w:rPr>
              <w:noProof/>
              <w:lang w:val="es-PA" w:eastAsia="es-PA"/>
            </w:rPr>
            <w:drawing>
              <wp:anchor distT="0" distB="0" distL="114300" distR="114300" simplePos="0" relativeHeight="251658240" behindDoc="0" locked="0" layoutInCell="1" allowOverlap="1">
                <wp:simplePos x="0" y="0"/>
                <wp:positionH relativeFrom="column">
                  <wp:posOffset>5715</wp:posOffset>
                </wp:positionH>
                <wp:positionV relativeFrom="paragraph">
                  <wp:posOffset>57785</wp:posOffset>
                </wp:positionV>
                <wp:extent cx="1529080" cy="853440"/>
                <wp:effectExtent l="25400" t="0" r="0" b="0"/>
                <wp:wrapNone/>
                <wp:docPr id="1" name="Imagen 1" descr="logos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esp"/>
                        <pic:cNvPicPr>
                          <a:picLocks noChangeAspect="1" noChangeArrowheads="1"/>
                        </pic:cNvPicPr>
                      </pic:nvPicPr>
                      <pic:blipFill>
                        <a:blip r:embed="rId1"/>
                        <a:srcRect/>
                        <a:stretch>
                          <a:fillRect/>
                        </a:stretch>
                      </pic:blipFill>
                      <pic:spPr bwMode="auto">
                        <a:xfrm>
                          <a:off x="0" y="0"/>
                          <a:ext cx="1529080" cy="853440"/>
                        </a:xfrm>
                        <a:prstGeom prst="rect">
                          <a:avLst/>
                        </a:prstGeom>
                        <a:noFill/>
                        <a:ln w="9525">
                          <a:noFill/>
                          <a:miter lim="800000"/>
                          <a:headEnd/>
                          <a:tailEnd/>
                        </a:ln>
                      </pic:spPr>
                    </pic:pic>
                  </a:graphicData>
                </a:graphic>
              </wp:anchor>
            </w:drawing>
          </w:r>
        </w:p>
      </w:tc>
      <w:tc>
        <w:tcPr>
          <w:tcW w:w="8280" w:type="dxa"/>
          <w:gridSpan w:val="2"/>
          <w:tcBorders>
            <w:bottom w:val="thinThickSmallGap" w:sz="24" w:space="0" w:color="auto"/>
          </w:tcBorders>
        </w:tcPr>
        <w:p w:rsidR="004D2F3E" w:rsidRPr="00A403DA" w:rsidRDefault="004D2F3E" w:rsidP="006B344D">
          <w:pPr>
            <w:pStyle w:val="Encabezado"/>
            <w:rPr>
              <w:lang w:val="es-PA"/>
            </w:rPr>
          </w:pPr>
          <w:r w:rsidRPr="00A403DA">
            <w:rPr>
              <w:lang w:val="es-PA"/>
            </w:rPr>
            <w:t>Programa de las Naciones Unidas para el Medio Ambiente</w:t>
          </w:r>
          <w:r w:rsidRPr="00A403DA">
            <w:rPr>
              <w:lang w:val="es-PA"/>
            </w:rPr>
            <w:br/>
            <w:t>Oficina Regional para América Latina y el Caribe</w:t>
          </w:r>
        </w:p>
        <w:p w:rsidR="004D2F3E" w:rsidRPr="00CE5757" w:rsidRDefault="004D2F3E" w:rsidP="006B344D">
          <w:pPr>
            <w:pStyle w:val="Encabezado"/>
          </w:pPr>
          <w:r w:rsidRPr="00CE5757">
            <w:t>UNITED NATIONS ENVIRONMENT PROGRAMME</w:t>
          </w:r>
          <w:r w:rsidRPr="00CE5757">
            <w:br/>
            <w:t>PROGRAMME DES NATIONS UNIES POUR L’ENVIRONNEMENT</w:t>
          </w:r>
        </w:p>
      </w:tc>
    </w:tr>
    <w:tr w:rsidR="004D2F3E" w:rsidRPr="006026B9">
      <w:trPr>
        <w:gridBefore w:val="1"/>
        <w:wBefore w:w="270" w:type="dxa"/>
        <w:jc w:val="center"/>
      </w:trPr>
      <w:tc>
        <w:tcPr>
          <w:tcW w:w="6660" w:type="dxa"/>
          <w:gridSpan w:val="2"/>
        </w:tcPr>
        <w:p w:rsidR="004D2F3E" w:rsidRPr="00A403DA" w:rsidRDefault="004D2F3E" w:rsidP="000631EA">
          <w:pPr>
            <w:spacing w:line="120" w:lineRule="exact"/>
            <w:rPr>
              <w:rFonts w:ascii="Verdana" w:hAnsi="Verdana"/>
              <w:b/>
              <w:sz w:val="20"/>
              <w:szCs w:val="20"/>
              <w:lang w:val="fr-FR"/>
            </w:rPr>
          </w:pPr>
        </w:p>
      </w:tc>
      <w:tc>
        <w:tcPr>
          <w:tcW w:w="3960" w:type="dxa"/>
        </w:tcPr>
        <w:p w:rsidR="004D2F3E" w:rsidRPr="00CE5757" w:rsidRDefault="004D2F3E" w:rsidP="000631EA">
          <w:pPr>
            <w:spacing w:line="120" w:lineRule="exact"/>
            <w:rPr>
              <w:rFonts w:ascii="Verdana" w:hAnsi="Verdana"/>
              <w:b/>
              <w:sz w:val="18"/>
              <w:lang w:val="fr-FR"/>
            </w:rPr>
          </w:pPr>
        </w:p>
      </w:tc>
    </w:tr>
    <w:tr w:rsidR="004D2F3E" w:rsidRPr="00CE5757">
      <w:trPr>
        <w:gridBefore w:val="1"/>
        <w:wBefore w:w="270" w:type="dxa"/>
        <w:jc w:val="center"/>
      </w:trPr>
      <w:tc>
        <w:tcPr>
          <w:tcW w:w="6660" w:type="dxa"/>
          <w:gridSpan w:val="2"/>
        </w:tcPr>
        <w:p w:rsidR="006B344D" w:rsidRPr="00A403DA" w:rsidRDefault="006B344D" w:rsidP="006B344D">
          <w:pPr>
            <w:rPr>
              <w:rFonts w:ascii="Verdana" w:hAnsi="Verdana"/>
              <w:b/>
              <w:sz w:val="20"/>
              <w:szCs w:val="20"/>
            </w:rPr>
          </w:pPr>
          <w:r w:rsidRPr="00A403DA">
            <w:rPr>
              <w:rFonts w:ascii="Verdana" w:hAnsi="Verdana"/>
              <w:b/>
              <w:sz w:val="20"/>
              <w:szCs w:val="20"/>
            </w:rPr>
            <w:t>XVIII Reunión del Foro de Ministros de Medio Ambiente</w:t>
          </w:r>
          <w:r w:rsidRPr="00A403DA">
            <w:rPr>
              <w:rFonts w:ascii="Verdana" w:hAnsi="Verdana"/>
              <w:b/>
              <w:sz w:val="20"/>
              <w:szCs w:val="20"/>
            </w:rPr>
            <w:br/>
            <w:t>de América Latina y el Caribe</w:t>
          </w:r>
        </w:p>
        <w:p w:rsidR="006B344D" w:rsidRPr="00A403DA" w:rsidRDefault="006B344D" w:rsidP="006B344D">
          <w:pPr>
            <w:rPr>
              <w:rFonts w:ascii="Verdana" w:hAnsi="Verdana"/>
              <w:b/>
              <w:sz w:val="20"/>
              <w:szCs w:val="20"/>
            </w:rPr>
          </w:pPr>
          <w:r w:rsidRPr="00A403DA">
            <w:rPr>
              <w:rFonts w:ascii="Verdana" w:hAnsi="Verdana"/>
              <w:b/>
              <w:sz w:val="20"/>
              <w:szCs w:val="20"/>
            </w:rPr>
            <w:t>Quito, Ecuador</w:t>
          </w:r>
          <w:r w:rsidRPr="00A403DA">
            <w:rPr>
              <w:rFonts w:ascii="Verdana" w:hAnsi="Verdana"/>
              <w:b/>
              <w:sz w:val="20"/>
              <w:szCs w:val="20"/>
            </w:rPr>
            <w:br/>
            <w:t>31 de enero al 3 de febrero de 2012</w:t>
          </w:r>
        </w:p>
        <w:p w:rsidR="004D2F3E" w:rsidRPr="00A403DA" w:rsidRDefault="004D2F3E" w:rsidP="006B344D">
          <w:pPr>
            <w:spacing w:before="100" w:beforeAutospacing="1"/>
            <w:ind w:left="360"/>
            <w:rPr>
              <w:rFonts w:ascii="Verdana" w:hAnsi="Verdana"/>
              <w:b/>
              <w:sz w:val="20"/>
              <w:szCs w:val="20"/>
              <w:lang w:val="es-PA"/>
            </w:rPr>
          </w:pPr>
          <w:r w:rsidRPr="00A403DA">
            <w:rPr>
              <w:rFonts w:ascii="Verdana" w:hAnsi="Verdana"/>
              <w:sz w:val="20"/>
              <w:szCs w:val="20"/>
            </w:rPr>
            <w:t xml:space="preserve">A. REUNIÓN </w:t>
          </w:r>
          <w:r w:rsidR="006B344D" w:rsidRPr="00A403DA">
            <w:rPr>
              <w:rFonts w:ascii="Verdana" w:hAnsi="Verdana"/>
              <w:sz w:val="20"/>
              <w:szCs w:val="20"/>
            </w:rPr>
            <w:t>PREPARATORIA DE EXPERTOS</w:t>
          </w:r>
          <w:r w:rsidRPr="00A403DA">
            <w:rPr>
              <w:rFonts w:ascii="Verdana" w:hAnsi="Verdana"/>
              <w:sz w:val="20"/>
              <w:szCs w:val="20"/>
            </w:rPr>
            <w:br/>
          </w:r>
          <w:r w:rsidR="006B344D" w:rsidRPr="00A403DA">
            <w:rPr>
              <w:rFonts w:ascii="Verdana" w:hAnsi="Verdana"/>
              <w:sz w:val="20"/>
              <w:szCs w:val="20"/>
            </w:rPr>
            <w:t>31  de enero al</w:t>
          </w:r>
          <w:r w:rsidRPr="00A403DA">
            <w:rPr>
              <w:rFonts w:ascii="Verdana" w:hAnsi="Verdana"/>
              <w:sz w:val="20"/>
              <w:szCs w:val="20"/>
            </w:rPr>
            <w:t xml:space="preserve"> 1</w:t>
          </w:r>
          <w:r w:rsidR="006B344D" w:rsidRPr="00A403DA">
            <w:rPr>
              <w:rFonts w:ascii="Verdana" w:hAnsi="Verdana"/>
              <w:sz w:val="20"/>
              <w:szCs w:val="20"/>
            </w:rPr>
            <w:t xml:space="preserve"> de febrero de 2012</w:t>
          </w:r>
        </w:p>
      </w:tc>
      <w:tc>
        <w:tcPr>
          <w:tcW w:w="3960" w:type="dxa"/>
        </w:tcPr>
        <w:p w:rsidR="004D2F3E" w:rsidRPr="00A403DA" w:rsidRDefault="004D2F3E" w:rsidP="00E41FCF">
          <w:pPr>
            <w:rPr>
              <w:rFonts w:ascii="Verdana" w:hAnsi="Verdana"/>
              <w:sz w:val="20"/>
              <w:szCs w:val="20"/>
            </w:rPr>
          </w:pPr>
          <w:r w:rsidRPr="00A403DA">
            <w:rPr>
              <w:rFonts w:ascii="Verdana" w:hAnsi="Verdana"/>
              <w:b/>
              <w:bCs/>
              <w:sz w:val="20"/>
              <w:szCs w:val="20"/>
            </w:rPr>
            <w:t>Distribución:</w:t>
          </w:r>
          <w:r w:rsidRPr="00A403DA">
            <w:rPr>
              <w:rFonts w:ascii="Verdana" w:hAnsi="Verdana"/>
              <w:b/>
              <w:bCs/>
              <w:sz w:val="20"/>
              <w:szCs w:val="20"/>
            </w:rPr>
            <w:br/>
          </w:r>
          <w:r w:rsidRPr="00A403DA">
            <w:rPr>
              <w:rFonts w:ascii="Verdana" w:hAnsi="Verdana"/>
              <w:sz w:val="20"/>
              <w:szCs w:val="20"/>
            </w:rPr>
            <w:t>Interna</w:t>
          </w:r>
          <w:r w:rsidRPr="00A403DA">
            <w:rPr>
              <w:rFonts w:ascii="Verdana" w:hAnsi="Verdana"/>
              <w:sz w:val="20"/>
              <w:szCs w:val="20"/>
            </w:rPr>
            <w:br/>
          </w:r>
          <w:r w:rsidRPr="00A403DA">
            <w:rPr>
              <w:rFonts w:ascii="Verdana" w:hAnsi="Verdana"/>
              <w:b/>
              <w:bCs/>
              <w:sz w:val="20"/>
              <w:szCs w:val="20"/>
            </w:rPr>
            <w:t>UNEP/LAC-</w:t>
          </w:r>
          <w:r w:rsidR="006B344D" w:rsidRPr="00A403DA">
            <w:rPr>
              <w:rFonts w:ascii="Verdana" w:hAnsi="Verdana"/>
              <w:b/>
              <w:bCs/>
              <w:sz w:val="20"/>
              <w:szCs w:val="20"/>
            </w:rPr>
            <w:t>IWGW.XVIII/Ref.1</w:t>
          </w:r>
          <w:r w:rsidR="006B344D" w:rsidRPr="00A403DA">
            <w:rPr>
              <w:rFonts w:ascii="Verdana" w:hAnsi="Verdana"/>
              <w:b/>
              <w:bCs/>
              <w:sz w:val="20"/>
              <w:szCs w:val="20"/>
            </w:rPr>
            <w:br/>
          </w:r>
          <w:r w:rsidR="00A403DA">
            <w:rPr>
              <w:rFonts w:ascii="Verdana" w:hAnsi="Verdana"/>
              <w:sz w:val="20"/>
              <w:szCs w:val="20"/>
            </w:rPr>
            <w:t>M</w:t>
          </w:r>
          <w:r w:rsidR="006B344D" w:rsidRPr="00A403DA">
            <w:rPr>
              <w:rFonts w:ascii="Verdana" w:hAnsi="Verdana"/>
              <w:sz w:val="20"/>
              <w:szCs w:val="20"/>
            </w:rPr>
            <w:t>iércoles 14 de diciembre de 2011</w:t>
          </w:r>
          <w:r w:rsidRPr="00A403DA">
            <w:rPr>
              <w:rFonts w:ascii="Verdana" w:hAnsi="Verdana"/>
              <w:sz w:val="20"/>
              <w:szCs w:val="20"/>
            </w:rPr>
            <w:br/>
          </w:r>
          <w:r w:rsidRPr="00A403DA">
            <w:rPr>
              <w:rFonts w:ascii="Verdana" w:hAnsi="Verdana"/>
              <w:b/>
              <w:bCs/>
              <w:sz w:val="20"/>
              <w:szCs w:val="20"/>
            </w:rPr>
            <w:t>Original:</w:t>
          </w:r>
          <w:r w:rsidRPr="00A403DA">
            <w:rPr>
              <w:rFonts w:ascii="Verdana" w:hAnsi="Verdana"/>
              <w:sz w:val="20"/>
              <w:szCs w:val="20"/>
            </w:rPr>
            <w:t xml:space="preserve"> Español</w:t>
          </w:r>
        </w:p>
      </w:tc>
    </w:tr>
  </w:tbl>
  <w:p w:rsidR="004D2F3E" w:rsidRPr="00A403DA" w:rsidRDefault="004D2F3E" w:rsidP="006B344D">
    <w:pPr>
      <w:pStyle w:val="Encabezado"/>
      <w:rPr>
        <w:lang w:val="es-P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EC8"/>
    <w:multiLevelType w:val="hybridMultilevel"/>
    <w:tmpl w:val="15A0EA46"/>
    <w:lvl w:ilvl="0" w:tplc="1532624A">
      <w:start w:val="1"/>
      <w:numFmt w:val="upperRoman"/>
      <w:lvlText w:val="%1."/>
      <w:lvlJc w:val="left"/>
      <w:pPr>
        <w:ind w:left="1080" w:hanging="720"/>
      </w:pPr>
      <w:rPr>
        <w:rFonts w:hint="default"/>
        <w:color w:val="auto"/>
        <w:lang w:val="es-ES"/>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2441762"/>
    <w:multiLevelType w:val="hybridMultilevel"/>
    <w:tmpl w:val="A24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00B7"/>
    <w:multiLevelType w:val="hybridMultilevel"/>
    <w:tmpl w:val="52C4BF38"/>
    <w:lvl w:ilvl="0" w:tplc="3C0602FC">
      <w:start w:val="1"/>
      <w:numFmt w:val="lowerLetter"/>
      <w:lvlText w:val="%1."/>
      <w:lvlJc w:val="left"/>
      <w:pPr>
        <w:ind w:left="777" w:hanging="360"/>
      </w:pPr>
      <w:rPr>
        <w:b/>
      </w:rPr>
    </w:lvl>
    <w:lvl w:ilvl="1" w:tplc="180A0019" w:tentative="1">
      <w:start w:val="1"/>
      <w:numFmt w:val="lowerLetter"/>
      <w:lvlText w:val="%2."/>
      <w:lvlJc w:val="left"/>
      <w:pPr>
        <w:ind w:left="1497" w:hanging="360"/>
      </w:pPr>
    </w:lvl>
    <w:lvl w:ilvl="2" w:tplc="180A001B" w:tentative="1">
      <w:start w:val="1"/>
      <w:numFmt w:val="lowerRoman"/>
      <w:lvlText w:val="%3."/>
      <w:lvlJc w:val="right"/>
      <w:pPr>
        <w:ind w:left="2217" w:hanging="180"/>
      </w:pPr>
    </w:lvl>
    <w:lvl w:ilvl="3" w:tplc="180A000F" w:tentative="1">
      <w:start w:val="1"/>
      <w:numFmt w:val="decimal"/>
      <w:lvlText w:val="%4."/>
      <w:lvlJc w:val="left"/>
      <w:pPr>
        <w:ind w:left="2937" w:hanging="360"/>
      </w:pPr>
    </w:lvl>
    <w:lvl w:ilvl="4" w:tplc="180A0019" w:tentative="1">
      <w:start w:val="1"/>
      <w:numFmt w:val="lowerLetter"/>
      <w:lvlText w:val="%5."/>
      <w:lvlJc w:val="left"/>
      <w:pPr>
        <w:ind w:left="3657" w:hanging="360"/>
      </w:pPr>
    </w:lvl>
    <w:lvl w:ilvl="5" w:tplc="180A001B" w:tentative="1">
      <w:start w:val="1"/>
      <w:numFmt w:val="lowerRoman"/>
      <w:lvlText w:val="%6."/>
      <w:lvlJc w:val="right"/>
      <w:pPr>
        <w:ind w:left="4377" w:hanging="180"/>
      </w:pPr>
    </w:lvl>
    <w:lvl w:ilvl="6" w:tplc="180A000F" w:tentative="1">
      <w:start w:val="1"/>
      <w:numFmt w:val="decimal"/>
      <w:lvlText w:val="%7."/>
      <w:lvlJc w:val="left"/>
      <w:pPr>
        <w:ind w:left="5097" w:hanging="360"/>
      </w:pPr>
    </w:lvl>
    <w:lvl w:ilvl="7" w:tplc="180A0019" w:tentative="1">
      <w:start w:val="1"/>
      <w:numFmt w:val="lowerLetter"/>
      <w:lvlText w:val="%8."/>
      <w:lvlJc w:val="left"/>
      <w:pPr>
        <w:ind w:left="5817" w:hanging="360"/>
      </w:pPr>
    </w:lvl>
    <w:lvl w:ilvl="8" w:tplc="180A001B" w:tentative="1">
      <w:start w:val="1"/>
      <w:numFmt w:val="lowerRoman"/>
      <w:lvlText w:val="%9."/>
      <w:lvlJc w:val="right"/>
      <w:pPr>
        <w:ind w:left="6537" w:hanging="180"/>
      </w:pPr>
    </w:lvl>
  </w:abstractNum>
  <w:abstractNum w:abstractNumId="3">
    <w:nsid w:val="121F5B51"/>
    <w:multiLevelType w:val="hybridMultilevel"/>
    <w:tmpl w:val="E914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A0C31"/>
    <w:multiLevelType w:val="hybridMultilevel"/>
    <w:tmpl w:val="54906BCE"/>
    <w:lvl w:ilvl="0" w:tplc="32DC91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C2347"/>
    <w:multiLevelType w:val="hybridMultilevel"/>
    <w:tmpl w:val="E0B2A006"/>
    <w:lvl w:ilvl="0" w:tplc="A12EE570">
      <w:start w:val="1"/>
      <w:numFmt w:val="lowerLetter"/>
      <w:lvlText w:val="%1."/>
      <w:lvlJc w:val="left"/>
      <w:pPr>
        <w:ind w:left="777" w:hanging="360"/>
      </w:pPr>
      <w:rPr>
        <w:b/>
      </w:rPr>
    </w:lvl>
    <w:lvl w:ilvl="1" w:tplc="180A0019" w:tentative="1">
      <w:start w:val="1"/>
      <w:numFmt w:val="lowerLetter"/>
      <w:lvlText w:val="%2."/>
      <w:lvlJc w:val="left"/>
      <w:pPr>
        <w:ind w:left="1497" w:hanging="360"/>
      </w:pPr>
    </w:lvl>
    <w:lvl w:ilvl="2" w:tplc="180A001B" w:tentative="1">
      <w:start w:val="1"/>
      <w:numFmt w:val="lowerRoman"/>
      <w:lvlText w:val="%3."/>
      <w:lvlJc w:val="right"/>
      <w:pPr>
        <w:ind w:left="2217" w:hanging="180"/>
      </w:pPr>
    </w:lvl>
    <w:lvl w:ilvl="3" w:tplc="180A000F" w:tentative="1">
      <w:start w:val="1"/>
      <w:numFmt w:val="decimal"/>
      <w:lvlText w:val="%4."/>
      <w:lvlJc w:val="left"/>
      <w:pPr>
        <w:ind w:left="2937" w:hanging="360"/>
      </w:pPr>
    </w:lvl>
    <w:lvl w:ilvl="4" w:tplc="180A0019" w:tentative="1">
      <w:start w:val="1"/>
      <w:numFmt w:val="lowerLetter"/>
      <w:lvlText w:val="%5."/>
      <w:lvlJc w:val="left"/>
      <w:pPr>
        <w:ind w:left="3657" w:hanging="360"/>
      </w:pPr>
    </w:lvl>
    <w:lvl w:ilvl="5" w:tplc="180A001B" w:tentative="1">
      <w:start w:val="1"/>
      <w:numFmt w:val="lowerRoman"/>
      <w:lvlText w:val="%6."/>
      <w:lvlJc w:val="right"/>
      <w:pPr>
        <w:ind w:left="4377" w:hanging="180"/>
      </w:pPr>
    </w:lvl>
    <w:lvl w:ilvl="6" w:tplc="180A000F" w:tentative="1">
      <w:start w:val="1"/>
      <w:numFmt w:val="decimal"/>
      <w:lvlText w:val="%7."/>
      <w:lvlJc w:val="left"/>
      <w:pPr>
        <w:ind w:left="5097" w:hanging="360"/>
      </w:pPr>
    </w:lvl>
    <w:lvl w:ilvl="7" w:tplc="180A0019" w:tentative="1">
      <w:start w:val="1"/>
      <w:numFmt w:val="lowerLetter"/>
      <w:lvlText w:val="%8."/>
      <w:lvlJc w:val="left"/>
      <w:pPr>
        <w:ind w:left="5817" w:hanging="360"/>
      </w:pPr>
    </w:lvl>
    <w:lvl w:ilvl="8" w:tplc="180A001B" w:tentative="1">
      <w:start w:val="1"/>
      <w:numFmt w:val="lowerRoman"/>
      <w:lvlText w:val="%9."/>
      <w:lvlJc w:val="right"/>
      <w:pPr>
        <w:ind w:left="6537" w:hanging="180"/>
      </w:pPr>
    </w:lvl>
  </w:abstractNum>
  <w:abstractNum w:abstractNumId="6">
    <w:nsid w:val="49340D44"/>
    <w:multiLevelType w:val="hybridMultilevel"/>
    <w:tmpl w:val="349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20D42"/>
    <w:multiLevelType w:val="hybridMultilevel"/>
    <w:tmpl w:val="7F6CBF6E"/>
    <w:lvl w:ilvl="0" w:tplc="90323BD2">
      <w:start w:val="1"/>
      <w:numFmt w:val="decimal"/>
      <w:lvlText w:val="%1."/>
      <w:lvlJc w:val="left"/>
      <w:pPr>
        <w:ind w:left="390" w:hanging="390"/>
      </w:pPr>
      <w:rPr>
        <w:rFonts w:hint="default"/>
        <w:b/>
      </w:rPr>
    </w:lvl>
    <w:lvl w:ilvl="1" w:tplc="04090001">
      <w:start w:val="1"/>
      <w:numFmt w:val="bullet"/>
      <w:lvlText w:val=""/>
      <w:lvlJc w:val="left"/>
      <w:pPr>
        <w:ind w:left="1080" w:hanging="360"/>
      </w:pPr>
      <w:rPr>
        <w:rFonts w:ascii="Symbol" w:hAnsi="Symbol" w:hint="default"/>
        <w:b/>
      </w:rPr>
    </w:lvl>
    <w:lvl w:ilvl="2" w:tplc="180A001B">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nsid w:val="5C526DD6"/>
    <w:multiLevelType w:val="hybridMultilevel"/>
    <w:tmpl w:val="EFBED268"/>
    <w:lvl w:ilvl="0" w:tplc="F1F85DF4">
      <w:start w:val="1"/>
      <w:numFmt w:val="decimal"/>
      <w:lvlText w:val="%1."/>
      <w:lvlJc w:val="left"/>
      <w:pPr>
        <w:ind w:left="390" w:hanging="390"/>
      </w:pPr>
      <w:rPr>
        <w:rFonts w:hint="default"/>
        <w:b/>
      </w:rPr>
    </w:lvl>
    <w:lvl w:ilvl="1" w:tplc="04090001">
      <w:start w:val="1"/>
      <w:numFmt w:val="bullet"/>
      <w:lvlText w:val=""/>
      <w:lvlJc w:val="left"/>
      <w:pPr>
        <w:ind w:left="1080" w:hanging="360"/>
      </w:pPr>
      <w:rPr>
        <w:rFonts w:ascii="Symbol" w:hAnsi="Symbol" w:hint="default"/>
        <w:b/>
      </w:rPr>
    </w:lvl>
    <w:lvl w:ilvl="2" w:tplc="180A001B">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9">
    <w:nsid w:val="660472C8"/>
    <w:multiLevelType w:val="hybridMultilevel"/>
    <w:tmpl w:val="278462EE"/>
    <w:lvl w:ilvl="0" w:tplc="AFA022CC">
      <w:start w:val="1"/>
      <w:numFmt w:val="lowerLetter"/>
      <w:lvlText w:val="%1."/>
      <w:lvlJc w:val="left"/>
      <w:pPr>
        <w:ind w:left="1920" w:hanging="360"/>
      </w:pPr>
      <w:rPr>
        <w:rFonts w:hint="default"/>
        <w:b/>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74DF6025"/>
    <w:multiLevelType w:val="hybridMultilevel"/>
    <w:tmpl w:val="5FCA5B10"/>
    <w:lvl w:ilvl="0" w:tplc="F1F85DF4">
      <w:start w:val="1"/>
      <w:numFmt w:val="decimal"/>
      <w:pStyle w:val="Texto"/>
      <w:lvlText w:val="%1."/>
      <w:lvlJc w:val="left"/>
      <w:pPr>
        <w:ind w:left="390" w:hanging="390"/>
      </w:pPr>
      <w:rPr>
        <w:rFonts w:hint="default"/>
        <w:b/>
      </w:rPr>
    </w:lvl>
    <w:lvl w:ilvl="1" w:tplc="F0185AEA">
      <w:start w:val="1"/>
      <w:numFmt w:val="lowerLetter"/>
      <w:lvlText w:val="%2."/>
      <w:lvlJc w:val="left"/>
      <w:pPr>
        <w:ind w:left="1080" w:hanging="360"/>
      </w:pPr>
      <w:rPr>
        <w:b/>
      </w:rPr>
    </w:lvl>
    <w:lvl w:ilvl="2" w:tplc="180A001B">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num w:numId="1">
    <w:abstractNumId w:val="0"/>
  </w:num>
  <w:num w:numId="2">
    <w:abstractNumId w:val="10"/>
  </w:num>
  <w:num w:numId="3">
    <w:abstractNumId w:val="9"/>
  </w:num>
  <w:num w:numId="4">
    <w:abstractNumId w:val="10"/>
  </w:num>
  <w:num w:numId="5">
    <w:abstractNumId w:val="10"/>
  </w:num>
  <w:num w:numId="6">
    <w:abstractNumId w:val="7"/>
  </w:num>
  <w:num w:numId="7">
    <w:abstractNumId w:val="10"/>
  </w:num>
  <w:num w:numId="8">
    <w:abstractNumId w:val="10"/>
  </w:num>
  <w:num w:numId="9">
    <w:abstractNumId w:val="10"/>
  </w:num>
  <w:num w:numId="10">
    <w:abstractNumId w:val="3"/>
  </w:num>
  <w:num w:numId="11">
    <w:abstractNumId w:val="8"/>
  </w:num>
  <w:num w:numId="12">
    <w:abstractNumId w:val="10"/>
  </w:num>
  <w:num w:numId="13">
    <w:abstractNumId w:val="10"/>
  </w:num>
  <w:num w:numId="14">
    <w:abstractNumId w:val="10"/>
  </w:num>
  <w:num w:numId="15">
    <w:abstractNumId w:val="1"/>
  </w:num>
  <w:num w:numId="16">
    <w:abstractNumId w:val="10"/>
  </w:num>
  <w:num w:numId="17">
    <w:abstractNumId w:val="6"/>
  </w:num>
  <w:num w:numId="18">
    <w:abstractNumId w:val="10"/>
  </w:num>
  <w:num w:numId="19">
    <w:abstractNumId w:val="4"/>
  </w:num>
  <w:num w:numId="20">
    <w:abstractNumId w:val="10"/>
  </w:num>
  <w:num w:numId="21">
    <w:abstractNumId w:val="10"/>
  </w:num>
  <w:num w:numId="22">
    <w:abstractNumId w:val="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2D5A11"/>
    <w:rsid w:val="00003E8E"/>
    <w:rsid w:val="0001148C"/>
    <w:rsid w:val="00016D0B"/>
    <w:rsid w:val="00017F78"/>
    <w:rsid w:val="00022709"/>
    <w:rsid w:val="00027727"/>
    <w:rsid w:val="000303B4"/>
    <w:rsid w:val="00041D55"/>
    <w:rsid w:val="00045DB7"/>
    <w:rsid w:val="00052DE6"/>
    <w:rsid w:val="0005647C"/>
    <w:rsid w:val="000631EA"/>
    <w:rsid w:val="0007075F"/>
    <w:rsid w:val="000709D3"/>
    <w:rsid w:val="000A1D76"/>
    <w:rsid w:val="000A5B2F"/>
    <w:rsid w:val="000B318B"/>
    <w:rsid w:val="000B5590"/>
    <w:rsid w:val="000C6BAB"/>
    <w:rsid w:val="000D0DC0"/>
    <w:rsid w:val="000D0FCD"/>
    <w:rsid w:val="000D1C4D"/>
    <w:rsid w:val="000D2419"/>
    <w:rsid w:val="000E53A0"/>
    <w:rsid w:val="000F05FC"/>
    <w:rsid w:val="000F36A5"/>
    <w:rsid w:val="00120A8D"/>
    <w:rsid w:val="00124E2D"/>
    <w:rsid w:val="00125C7B"/>
    <w:rsid w:val="001311D5"/>
    <w:rsid w:val="00133136"/>
    <w:rsid w:val="00141B04"/>
    <w:rsid w:val="00151431"/>
    <w:rsid w:val="00152483"/>
    <w:rsid w:val="001544FC"/>
    <w:rsid w:val="00171CFA"/>
    <w:rsid w:val="00172C77"/>
    <w:rsid w:val="001738A0"/>
    <w:rsid w:val="001804C4"/>
    <w:rsid w:val="001A26F8"/>
    <w:rsid w:val="001A647B"/>
    <w:rsid w:val="001A6CA3"/>
    <w:rsid w:val="001B49E6"/>
    <w:rsid w:val="001C7A9E"/>
    <w:rsid w:val="001D3325"/>
    <w:rsid w:val="001D578B"/>
    <w:rsid w:val="001E660F"/>
    <w:rsid w:val="001F1CFA"/>
    <w:rsid w:val="002108AE"/>
    <w:rsid w:val="00213575"/>
    <w:rsid w:val="00225D28"/>
    <w:rsid w:val="00232100"/>
    <w:rsid w:val="00232EE0"/>
    <w:rsid w:val="00240E96"/>
    <w:rsid w:val="002410CB"/>
    <w:rsid w:val="00242D36"/>
    <w:rsid w:val="00245CEC"/>
    <w:rsid w:val="00253874"/>
    <w:rsid w:val="00256259"/>
    <w:rsid w:val="00260422"/>
    <w:rsid w:val="0027283A"/>
    <w:rsid w:val="0028093D"/>
    <w:rsid w:val="00283711"/>
    <w:rsid w:val="00283D1B"/>
    <w:rsid w:val="002909CE"/>
    <w:rsid w:val="00296DC6"/>
    <w:rsid w:val="002A0AA2"/>
    <w:rsid w:val="002A29AE"/>
    <w:rsid w:val="002B0291"/>
    <w:rsid w:val="002B06F3"/>
    <w:rsid w:val="002B4A22"/>
    <w:rsid w:val="002B5950"/>
    <w:rsid w:val="002B5CBC"/>
    <w:rsid w:val="002C0FF7"/>
    <w:rsid w:val="002C2536"/>
    <w:rsid w:val="002C6578"/>
    <w:rsid w:val="002C6B32"/>
    <w:rsid w:val="002D41A5"/>
    <w:rsid w:val="002D46F2"/>
    <w:rsid w:val="002D5A11"/>
    <w:rsid w:val="002D7086"/>
    <w:rsid w:val="002E48B2"/>
    <w:rsid w:val="002F270A"/>
    <w:rsid w:val="00304636"/>
    <w:rsid w:val="00306483"/>
    <w:rsid w:val="00314052"/>
    <w:rsid w:val="00314C29"/>
    <w:rsid w:val="00321D77"/>
    <w:rsid w:val="00326A33"/>
    <w:rsid w:val="0033089B"/>
    <w:rsid w:val="00350ED2"/>
    <w:rsid w:val="00393905"/>
    <w:rsid w:val="003A6628"/>
    <w:rsid w:val="003C1262"/>
    <w:rsid w:val="003D0BDE"/>
    <w:rsid w:val="003D5F1B"/>
    <w:rsid w:val="003E07FD"/>
    <w:rsid w:val="003E2946"/>
    <w:rsid w:val="003F2736"/>
    <w:rsid w:val="003F332B"/>
    <w:rsid w:val="003F4E60"/>
    <w:rsid w:val="003F5451"/>
    <w:rsid w:val="00402F77"/>
    <w:rsid w:val="00414B6B"/>
    <w:rsid w:val="0041705B"/>
    <w:rsid w:val="004226E9"/>
    <w:rsid w:val="00445768"/>
    <w:rsid w:val="00446B51"/>
    <w:rsid w:val="0045436D"/>
    <w:rsid w:val="00455A16"/>
    <w:rsid w:val="00460809"/>
    <w:rsid w:val="004675A2"/>
    <w:rsid w:val="00477635"/>
    <w:rsid w:val="0048340D"/>
    <w:rsid w:val="004867F4"/>
    <w:rsid w:val="00491158"/>
    <w:rsid w:val="0049306C"/>
    <w:rsid w:val="004C7328"/>
    <w:rsid w:val="004C75CD"/>
    <w:rsid w:val="004D08D6"/>
    <w:rsid w:val="004D0BD5"/>
    <w:rsid w:val="004D2F3E"/>
    <w:rsid w:val="004D58B6"/>
    <w:rsid w:val="0050246F"/>
    <w:rsid w:val="00503799"/>
    <w:rsid w:val="005055A2"/>
    <w:rsid w:val="00507FB3"/>
    <w:rsid w:val="0052759A"/>
    <w:rsid w:val="00530BA9"/>
    <w:rsid w:val="00534E7C"/>
    <w:rsid w:val="00542BCE"/>
    <w:rsid w:val="00543ACA"/>
    <w:rsid w:val="005529A7"/>
    <w:rsid w:val="00557977"/>
    <w:rsid w:val="005814C2"/>
    <w:rsid w:val="00587249"/>
    <w:rsid w:val="005928F3"/>
    <w:rsid w:val="00597E94"/>
    <w:rsid w:val="005A1441"/>
    <w:rsid w:val="005A774E"/>
    <w:rsid w:val="005B2085"/>
    <w:rsid w:val="005B284B"/>
    <w:rsid w:val="005B5391"/>
    <w:rsid w:val="005B7CDD"/>
    <w:rsid w:val="005B7FFE"/>
    <w:rsid w:val="005C62F3"/>
    <w:rsid w:val="005E3F51"/>
    <w:rsid w:val="005F0AF6"/>
    <w:rsid w:val="00601227"/>
    <w:rsid w:val="006026B9"/>
    <w:rsid w:val="00603496"/>
    <w:rsid w:val="0062430E"/>
    <w:rsid w:val="00627D08"/>
    <w:rsid w:val="0063149B"/>
    <w:rsid w:val="00640384"/>
    <w:rsid w:val="006410FF"/>
    <w:rsid w:val="00642C1C"/>
    <w:rsid w:val="00644788"/>
    <w:rsid w:val="0065271E"/>
    <w:rsid w:val="00652B27"/>
    <w:rsid w:val="00661B00"/>
    <w:rsid w:val="00664CFA"/>
    <w:rsid w:val="00673560"/>
    <w:rsid w:val="00683DD4"/>
    <w:rsid w:val="00690E1A"/>
    <w:rsid w:val="00694F3E"/>
    <w:rsid w:val="00696036"/>
    <w:rsid w:val="006B344D"/>
    <w:rsid w:val="006E114D"/>
    <w:rsid w:val="006F282C"/>
    <w:rsid w:val="00701F34"/>
    <w:rsid w:val="00712556"/>
    <w:rsid w:val="007274BC"/>
    <w:rsid w:val="00727BEC"/>
    <w:rsid w:val="00732878"/>
    <w:rsid w:val="007339D1"/>
    <w:rsid w:val="007355F3"/>
    <w:rsid w:val="00737A51"/>
    <w:rsid w:val="00740459"/>
    <w:rsid w:val="00745BE2"/>
    <w:rsid w:val="00751E9B"/>
    <w:rsid w:val="007579E0"/>
    <w:rsid w:val="007675D6"/>
    <w:rsid w:val="0077250B"/>
    <w:rsid w:val="00774314"/>
    <w:rsid w:val="0078353B"/>
    <w:rsid w:val="00784479"/>
    <w:rsid w:val="00790531"/>
    <w:rsid w:val="00792BA0"/>
    <w:rsid w:val="00795349"/>
    <w:rsid w:val="007A20B7"/>
    <w:rsid w:val="007B0E99"/>
    <w:rsid w:val="007B154D"/>
    <w:rsid w:val="007D444C"/>
    <w:rsid w:val="007D5853"/>
    <w:rsid w:val="007E4DC7"/>
    <w:rsid w:val="007E5EB1"/>
    <w:rsid w:val="007F6745"/>
    <w:rsid w:val="007F6F71"/>
    <w:rsid w:val="00801EF8"/>
    <w:rsid w:val="0080351A"/>
    <w:rsid w:val="00821DF1"/>
    <w:rsid w:val="00826008"/>
    <w:rsid w:val="008446EC"/>
    <w:rsid w:val="00850EB5"/>
    <w:rsid w:val="00851A26"/>
    <w:rsid w:val="0085762B"/>
    <w:rsid w:val="00862694"/>
    <w:rsid w:val="00876693"/>
    <w:rsid w:val="0087672A"/>
    <w:rsid w:val="00891369"/>
    <w:rsid w:val="008A1135"/>
    <w:rsid w:val="008A5358"/>
    <w:rsid w:val="008B2373"/>
    <w:rsid w:val="008B5BE3"/>
    <w:rsid w:val="008C0669"/>
    <w:rsid w:val="008D0A8A"/>
    <w:rsid w:val="008E09D8"/>
    <w:rsid w:val="008E678F"/>
    <w:rsid w:val="00902C9F"/>
    <w:rsid w:val="00903EAD"/>
    <w:rsid w:val="00905FD8"/>
    <w:rsid w:val="00906A32"/>
    <w:rsid w:val="009077A5"/>
    <w:rsid w:val="009077DB"/>
    <w:rsid w:val="00913C88"/>
    <w:rsid w:val="009355D8"/>
    <w:rsid w:val="009376A1"/>
    <w:rsid w:val="0095045E"/>
    <w:rsid w:val="0095574B"/>
    <w:rsid w:val="009577E8"/>
    <w:rsid w:val="009630E2"/>
    <w:rsid w:val="009750AA"/>
    <w:rsid w:val="00984237"/>
    <w:rsid w:val="00993D33"/>
    <w:rsid w:val="009A2F08"/>
    <w:rsid w:val="009B2BEF"/>
    <w:rsid w:val="009C2090"/>
    <w:rsid w:val="009C66AA"/>
    <w:rsid w:val="009D19FC"/>
    <w:rsid w:val="009D5061"/>
    <w:rsid w:val="009D5F84"/>
    <w:rsid w:val="009E733F"/>
    <w:rsid w:val="009F100D"/>
    <w:rsid w:val="009F55A1"/>
    <w:rsid w:val="00A01259"/>
    <w:rsid w:val="00A05724"/>
    <w:rsid w:val="00A133DF"/>
    <w:rsid w:val="00A31A6D"/>
    <w:rsid w:val="00A35AC4"/>
    <w:rsid w:val="00A403DA"/>
    <w:rsid w:val="00A41376"/>
    <w:rsid w:val="00A41C76"/>
    <w:rsid w:val="00A50909"/>
    <w:rsid w:val="00A63AD7"/>
    <w:rsid w:val="00A70A4F"/>
    <w:rsid w:val="00A77C65"/>
    <w:rsid w:val="00A907EF"/>
    <w:rsid w:val="00A94C2F"/>
    <w:rsid w:val="00A94FFF"/>
    <w:rsid w:val="00A97CA0"/>
    <w:rsid w:val="00AA359B"/>
    <w:rsid w:val="00AA4034"/>
    <w:rsid w:val="00AD67DE"/>
    <w:rsid w:val="00AD7F98"/>
    <w:rsid w:val="00AE37A0"/>
    <w:rsid w:val="00B06D05"/>
    <w:rsid w:val="00B11EA9"/>
    <w:rsid w:val="00B138E3"/>
    <w:rsid w:val="00B2586C"/>
    <w:rsid w:val="00B41369"/>
    <w:rsid w:val="00B569A4"/>
    <w:rsid w:val="00B66574"/>
    <w:rsid w:val="00B715DA"/>
    <w:rsid w:val="00B75A45"/>
    <w:rsid w:val="00B76E74"/>
    <w:rsid w:val="00B76F44"/>
    <w:rsid w:val="00B82232"/>
    <w:rsid w:val="00B82317"/>
    <w:rsid w:val="00B82880"/>
    <w:rsid w:val="00B841DD"/>
    <w:rsid w:val="00B9342F"/>
    <w:rsid w:val="00BA3C12"/>
    <w:rsid w:val="00BA49D9"/>
    <w:rsid w:val="00BA5650"/>
    <w:rsid w:val="00BA7495"/>
    <w:rsid w:val="00BB7645"/>
    <w:rsid w:val="00BD48AD"/>
    <w:rsid w:val="00BD5800"/>
    <w:rsid w:val="00BE0845"/>
    <w:rsid w:val="00BE1F13"/>
    <w:rsid w:val="00BF23A5"/>
    <w:rsid w:val="00BF5276"/>
    <w:rsid w:val="00C009CC"/>
    <w:rsid w:val="00C0584B"/>
    <w:rsid w:val="00C067ED"/>
    <w:rsid w:val="00C1387E"/>
    <w:rsid w:val="00C1684B"/>
    <w:rsid w:val="00C20C76"/>
    <w:rsid w:val="00C23FEE"/>
    <w:rsid w:val="00C429F8"/>
    <w:rsid w:val="00C42CBD"/>
    <w:rsid w:val="00C44727"/>
    <w:rsid w:val="00C45486"/>
    <w:rsid w:val="00C5747C"/>
    <w:rsid w:val="00C73BAD"/>
    <w:rsid w:val="00C76001"/>
    <w:rsid w:val="00C76ED0"/>
    <w:rsid w:val="00C816A9"/>
    <w:rsid w:val="00C81CA2"/>
    <w:rsid w:val="00C947FA"/>
    <w:rsid w:val="00CA5AD3"/>
    <w:rsid w:val="00CA6C08"/>
    <w:rsid w:val="00CA6C61"/>
    <w:rsid w:val="00CB5EC7"/>
    <w:rsid w:val="00CE6EFA"/>
    <w:rsid w:val="00D11D81"/>
    <w:rsid w:val="00D16037"/>
    <w:rsid w:val="00D2283A"/>
    <w:rsid w:val="00D35B57"/>
    <w:rsid w:val="00D369E1"/>
    <w:rsid w:val="00D5032A"/>
    <w:rsid w:val="00D50D52"/>
    <w:rsid w:val="00D5272C"/>
    <w:rsid w:val="00D53239"/>
    <w:rsid w:val="00D54003"/>
    <w:rsid w:val="00D57613"/>
    <w:rsid w:val="00D57AD3"/>
    <w:rsid w:val="00D602FA"/>
    <w:rsid w:val="00D73C80"/>
    <w:rsid w:val="00D803E4"/>
    <w:rsid w:val="00D81115"/>
    <w:rsid w:val="00D81D41"/>
    <w:rsid w:val="00D85097"/>
    <w:rsid w:val="00D91133"/>
    <w:rsid w:val="00D91E61"/>
    <w:rsid w:val="00DA1241"/>
    <w:rsid w:val="00DA3889"/>
    <w:rsid w:val="00DC1171"/>
    <w:rsid w:val="00DC380C"/>
    <w:rsid w:val="00DC62C6"/>
    <w:rsid w:val="00DC7089"/>
    <w:rsid w:val="00DD666C"/>
    <w:rsid w:val="00DE6BB4"/>
    <w:rsid w:val="00DF2629"/>
    <w:rsid w:val="00DF4ED9"/>
    <w:rsid w:val="00DF526B"/>
    <w:rsid w:val="00DF7363"/>
    <w:rsid w:val="00E00349"/>
    <w:rsid w:val="00E02BDD"/>
    <w:rsid w:val="00E06597"/>
    <w:rsid w:val="00E13F5A"/>
    <w:rsid w:val="00E140F7"/>
    <w:rsid w:val="00E1453A"/>
    <w:rsid w:val="00E1619A"/>
    <w:rsid w:val="00E17343"/>
    <w:rsid w:val="00E21F65"/>
    <w:rsid w:val="00E26058"/>
    <w:rsid w:val="00E31804"/>
    <w:rsid w:val="00E36A11"/>
    <w:rsid w:val="00E37B27"/>
    <w:rsid w:val="00E41174"/>
    <w:rsid w:val="00E41FCF"/>
    <w:rsid w:val="00E47716"/>
    <w:rsid w:val="00E51B98"/>
    <w:rsid w:val="00E60D9F"/>
    <w:rsid w:val="00E61177"/>
    <w:rsid w:val="00E647E1"/>
    <w:rsid w:val="00E707FE"/>
    <w:rsid w:val="00E80FEF"/>
    <w:rsid w:val="00E81FA0"/>
    <w:rsid w:val="00E87A14"/>
    <w:rsid w:val="00E92199"/>
    <w:rsid w:val="00E92289"/>
    <w:rsid w:val="00E93291"/>
    <w:rsid w:val="00E947C4"/>
    <w:rsid w:val="00EA2015"/>
    <w:rsid w:val="00EA41B9"/>
    <w:rsid w:val="00EA4B23"/>
    <w:rsid w:val="00EC001D"/>
    <w:rsid w:val="00EC27DC"/>
    <w:rsid w:val="00ED448A"/>
    <w:rsid w:val="00ED78B8"/>
    <w:rsid w:val="00ED791D"/>
    <w:rsid w:val="00EF4AB5"/>
    <w:rsid w:val="00F07BB5"/>
    <w:rsid w:val="00F1493E"/>
    <w:rsid w:val="00F256EA"/>
    <w:rsid w:val="00F37766"/>
    <w:rsid w:val="00F4269F"/>
    <w:rsid w:val="00F5766D"/>
    <w:rsid w:val="00F67770"/>
    <w:rsid w:val="00F74A4C"/>
    <w:rsid w:val="00F777A1"/>
    <w:rsid w:val="00F85AA5"/>
    <w:rsid w:val="00FA2FEC"/>
    <w:rsid w:val="00FB2C14"/>
    <w:rsid w:val="00FB34C2"/>
    <w:rsid w:val="00FC11D4"/>
    <w:rsid w:val="00FC1AAF"/>
    <w:rsid w:val="00FC1E83"/>
    <w:rsid w:val="00FC2F49"/>
    <w:rsid w:val="00FD2081"/>
    <w:rsid w:val="00FD308A"/>
    <w:rsid w:val="00FD4909"/>
    <w:rsid w:val="00FE2163"/>
    <w:rsid w:val="00FE4D73"/>
    <w:rsid w:val="00FE5DBB"/>
    <w:rsid w:val="00FE67D8"/>
    <w:rsid w:val="00FF0E6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s-PA" w:eastAsia="es-PA"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eader" w:uiPriority="99"/>
    <w:lsdException w:name="footer" w:uiPriority="99"/>
    <w:lsdException w:name="Hyperlink" w:uiPriority="99"/>
  </w:latentStyles>
  <w:style w:type="paragraph" w:default="1" w:styleId="Normal">
    <w:name w:val="Normal"/>
    <w:qFormat/>
    <w:rsid w:val="00FA2FEC"/>
    <w:pPr>
      <w:spacing w:after="200" w:line="276" w:lineRule="auto"/>
    </w:pPr>
    <w:rPr>
      <w:sz w:val="22"/>
      <w:szCs w:val="22"/>
      <w:lang w:val="es-ES" w:eastAsia="en-US"/>
    </w:rPr>
  </w:style>
  <w:style w:type="paragraph" w:styleId="Ttulo1">
    <w:name w:val="heading 1"/>
    <w:basedOn w:val="Normal"/>
    <w:next w:val="Normal"/>
    <w:link w:val="Ttulo1Car"/>
    <w:qFormat/>
    <w:rsid w:val="00850EB5"/>
    <w:pPr>
      <w:keepNext/>
      <w:spacing w:after="0" w:line="240" w:lineRule="auto"/>
      <w:jc w:val="center"/>
      <w:outlineLvl w:val="0"/>
    </w:pPr>
    <w:rPr>
      <w:rFonts w:ascii="Arial" w:eastAsia="Times New Roman" w:hAnsi="Arial" w:cs="Cordia New"/>
      <w:i/>
      <w:smallCaps/>
      <w:szCs w:val="36"/>
      <w:lang w:val="es-MX" w:eastAsia="es-ES"/>
    </w:rPr>
  </w:style>
  <w:style w:type="paragraph" w:styleId="Ttulo2">
    <w:name w:val="heading 2"/>
    <w:basedOn w:val="Normal"/>
    <w:next w:val="Normal"/>
    <w:link w:val="Ttulo2Car"/>
    <w:uiPriority w:val="9"/>
    <w:unhideWhenUsed/>
    <w:qFormat/>
    <w:rsid w:val="0054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43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5A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01148C"/>
    <w:rPr>
      <w:color w:val="0000FF"/>
      <w:u w:val="single"/>
    </w:rPr>
  </w:style>
  <w:style w:type="character" w:styleId="Hipervnculovisitado">
    <w:name w:val="FollowedHyperlink"/>
    <w:basedOn w:val="Fuentedeprrafopredeter"/>
    <w:uiPriority w:val="99"/>
    <w:semiHidden/>
    <w:unhideWhenUsed/>
    <w:rsid w:val="00A01259"/>
    <w:rPr>
      <w:color w:val="800080"/>
      <w:u w:val="single"/>
    </w:rPr>
  </w:style>
  <w:style w:type="paragraph" w:styleId="Encabezado">
    <w:name w:val="header"/>
    <w:basedOn w:val="Normal"/>
    <w:link w:val="EncabezadoCar"/>
    <w:uiPriority w:val="99"/>
    <w:unhideWhenUsed/>
    <w:rsid w:val="006B344D"/>
    <w:pPr>
      <w:tabs>
        <w:tab w:val="center" w:pos="4252"/>
        <w:tab w:val="right" w:pos="8504"/>
      </w:tabs>
      <w:spacing w:after="0"/>
    </w:pPr>
    <w:rPr>
      <w:rFonts w:asciiTheme="minorHAnsi" w:hAnsiTheme="minorHAnsi"/>
      <w:b/>
      <w:bCs/>
      <w:sz w:val="18"/>
      <w:lang w:val="en-US"/>
    </w:rPr>
  </w:style>
  <w:style w:type="character" w:customStyle="1" w:styleId="EncabezadoCar">
    <w:name w:val="Encabezado Car"/>
    <w:basedOn w:val="Fuentedeprrafopredeter"/>
    <w:link w:val="Encabezado"/>
    <w:uiPriority w:val="99"/>
    <w:rsid w:val="006B344D"/>
    <w:rPr>
      <w:rFonts w:asciiTheme="minorHAnsi" w:hAnsiTheme="minorHAnsi"/>
      <w:b/>
      <w:bCs/>
      <w:sz w:val="18"/>
      <w:szCs w:val="22"/>
      <w:lang w:val="en-US" w:eastAsia="en-US"/>
    </w:rPr>
  </w:style>
  <w:style w:type="paragraph" w:styleId="Piedepgina">
    <w:name w:val="footer"/>
    <w:basedOn w:val="Normal"/>
    <w:link w:val="PiedepginaCar"/>
    <w:uiPriority w:val="99"/>
    <w:unhideWhenUsed/>
    <w:rsid w:val="00F07BB5"/>
    <w:pPr>
      <w:tabs>
        <w:tab w:val="center" w:pos="4252"/>
        <w:tab w:val="right" w:pos="8504"/>
      </w:tabs>
    </w:pPr>
  </w:style>
  <w:style w:type="character" w:customStyle="1" w:styleId="PiedepginaCar">
    <w:name w:val="Pie de página Car"/>
    <w:basedOn w:val="Fuentedeprrafopredeter"/>
    <w:link w:val="Piedepgina"/>
    <w:uiPriority w:val="99"/>
    <w:rsid w:val="00F07BB5"/>
    <w:rPr>
      <w:sz w:val="22"/>
      <w:szCs w:val="22"/>
      <w:lang w:eastAsia="en-US"/>
    </w:rPr>
  </w:style>
  <w:style w:type="paragraph" w:styleId="Prrafodelista">
    <w:name w:val="List Paragraph"/>
    <w:basedOn w:val="Normal"/>
    <w:uiPriority w:val="34"/>
    <w:qFormat/>
    <w:rsid w:val="009F55A1"/>
    <w:pPr>
      <w:ind w:left="720"/>
      <w:contextualSpacing/>
    </w:pPr>
  </w:style>
  <w:style w:type="paragraph" w:styleId="Textonotapie">
    <w:name w:val="footnote text"/>
    <w:basedOn w:val="Normal"/>
    <w:link w:val="TextonotapieCar"/>
    <w:uiPriority w:val="99"/>
    <w:semiHidden/>
    <w:unhideWhenUsed/>
    <w:rsid w:val="002A29AE"/>
    <w:rPr>
      <w:sz w:val="20"/>
      <w:szCs w:val="20"/>
    </w:rPr>
  </w:style>
  <w:style w:type="character" w:customStyle="1" w:styleId="TextonotapieCar">
    <w:name w:val="Texto nota pie Car"/>
    <w:basedOn w:val="Fuentedeprrafopredeter"/>
    <w:link w:val="Textonotapie"/>
    <w:uiPriority w:val="99"/>
    <w:semiHidden/>
    <w:rsid w:val="002A29AE"/>
    <w:rPr>
      <w:lang w:eastAsia="en-US"/>
    </w:rPr>
  </w:style>
  <w:style w:type="character" w:styleId="Refdenotaalpie">
    <w:name w:val="footnote reference"/>
    <w:basedOn w:val="Fuentedeprrafopredeter"/>
    <w:uiPriority w:val="99"/>
    <w:semiHidden/>
    <w:unhideWhenUsed/>
    <w:rsid w:val="002A29AE"/>
    <w:rPr>
      <w:vertAlign w:val="superscript"/>
    </w:rPr>
  </w:style>
  <w:style w:type="character" w:customStyle="1" w:styleId="Ttulo1Car">
    <w:name w:val="Título 1 Car"/>
    <w:basedOn w:val="Fuentedeprrafopredeter"/>
    <w:link w:val="Ttulo1"/>
    <w:rsid w:val="00850EB5"/>
    <w:rPr>
      <w:rFonts w:ascii="Arial" w:eastAsia="Times New Roman" w:hAnsi="Arial" w:cs="Cordia New"/>
      <w:i/>
      <w:smallCaps/>
      <w:sz w:val="22"/>
      <w:szCs w:val="36"/>
      <w:lang w:val="es-MX"/>
    </w:rPr>
  </w:style>
  <w:style w:type="paragraph" w:customStyle="1" w:styleId="Default">
    <w:name w:val="Default"/>
    <w:rsid w:val="00850EB5"/>
    <w:pPr>
      <w:autoSpaceDE w:val="0"/>
      <w:autoSpaceDN w:val="0"/>
      <w:adjustRightInd w:val="0"/>
    </w:pPr>
    <w:rPr>
      <w:rFonts w:ascii="Verdana" w:eastAsia="Times New Roman" w:hAnsi="Verdana" w:cs="Verdana"/>
      <w:color w:val="000000"/>
      <w:lang w:val="es-ES" w:eastAsia="es-ES"/>
    </w:rPr>
  </w:style>
  <w:style w:type="paragraph" w:customStyle="1" w:styleId="TablaCuad">
    <w:name w:val="TablaCuad"/>
    <w:basedOn w:val="Default"/>
    <w:next w:val="Default"/>
    <w:rsid w:val="00850EB5"/>
    <w:pPr>
      <w:spacing w:before="40" w:after="40"/>
    </w:pPr>
    <w:rPr>
      <w:rFonts w:cs="Times New Roman"/>
      <w:color w:val="auto"/>
    </w:rPr>
  </w:style>
  <w:style w:type="paragraph" w:styleId="Epgrafe">
    <w:name w:val="caption"/>
    <w:basedOn w:val="Normal"/>
    <w:next w:val="Normal"/>
    <w:qFormat/>
    <w:rsid w:val="00850EB5"/>
    <w:pPr>
      <w:spacing w:after="0" w:line="240" w:lineRule="auto"/>
      <w:jc w:val="center"/>
    </w:pPr>
    <w:rPr>
      <w:rFonts w:ascii="Arial" w:eastAsia="Times New Roman" w:hAnsi="Arial" w:cs="Cordia New"/>
      <w:smallCaps/>
      <w:szCs w:val="36"/>
      <w:lang w:val="es-MX" w:eastAsia="es-ES"/>
    </w:rPr>
  </w:style>
  <w:style w:type="character" w:customStyle="1" w:styleId="longtext1">
    <w:name w:val="long_text1"/>
    <w:basedOn w:val="Fuentedeprrafopredeter"/>
    <w:rsid w:val="00A05724"/>
    <w:rPr>
      <w:sz w:val="15"/>
      <w:szCs w:val="15"/>
    </w:rPr>
  </w:style>
  <w:style w:type="character" w:customStyle="1" w:styleId="smalltxt1">
    <w:name w:val="smalltxt1"/>
    <w:basedOn w:val="Fuentedeprrafopredeter"/>
    <w:rsid w:val="00B06D05"/>
    <w:rPr>
      <w:sz w:val="15"/>
      <w:szCs w:val="15"/>
    </w:rPr>
  </w:style>
  <w:style w:type="paragraph" w:customStyle="1" w:styleId="Prrafodelista1">
    <w:name w:val="Párrafo de lista1"/>
    <w:basedOn w:val="Normal"/>
    <w:rsid w:val="00491158"/>
    <w:pPr>
      <w:ind w:left="720"/>
    </w:pPr>
    <w:rPr>
      <w:rFonts w:eastAsia="Times New Roman"/>
    </w:rPr>
  </w:style>
  <w:style w:type="character" w:styleId="Textoennegrita">
    <w:name w:val="Strong"/>
    <w:basedOn w:val="Fuentedeprrafopredeter"/>
    <w:uiPriority w:val="22"/>
    <w:qFormat/>
    <w:rsid w:val="00E93291"/>
    <w:rPr>
      <w:b/>
      <w:bCs/>
    </w:rPr>
  </w:style>
  <w:style w:type="paragraph" w:styleId="Textodeglobo">
    <w:name w:val="Balloon Text"/>
    <w:basedOn w:val="Normal"/>
    <w:link w:val="TextodegloboCar"/>
    <w:uiPriority w:val="99"/>
    <w:semiHidden/>
    <w:unhideWhenUsed/>
    <w:rsid w:val="00C76E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ED0"/>
    <w:rPr>
      <w:rFonts w:ascii="Tahoma" w:hAnsi="Tahoma" w:cs="Tahoma"/>
      <w:sz w:val="16"/>
      <w:szCs w:val="16"/>
      <w:lang w:eastAsia="en-US"/>
    </w:rPr>
  </w:style>
  <w:style w:type="character" w:styleId="nfasis">
    <w:name w:val="Emphasis"/>
    <w:basedOn w:val="Fuentedeprrafopredeter"/>
    <w:uiPriority w:val="20"/>
    <w:qFormat/>
    <w:rsid w:val="00C20C76"/>
    <w:rPr>
      <w:i/>
      <w:iCs/>
    </w:rPr>
  </w:style>
  <w:style w:type="character" w:styleId="Refdecomentario">
    <w:name w:val="annotation reference"/>
    <w:basedOn w:val="Fuentedeprrafopredeter"/>
    <w:uiPriority w:val="99"/>
    <w:semiHidden/>
    <w:unhideWhenUsed/>
    <w:rsid w:val="00326A33"/>
    <w:rPr>
      <w:sz w:val="16"/>
      <w:szCs w:val="16"/>
    </w:rPr>
  </w:style>
  <w:style w:type="paragraph" w:styleId="Textocomentario">
    <w:name w:val="annotation text"/>
    <w:basedOn w:val="Normal"/>
    <w:link w:val="TextocomentarioCar"/>
    <w:uiPriority w:val="99"/>
    <w:semiHidden/>
    <w:unhideWhenUsed/>
    <w:rsid w:val="00326A33"/>
    <w:rPr>
      <w:sz w:val="20"/>
      <w:szCs w:val="20"/>
    </w:rPr>
  </w:style>
  <w:style w:type="character" w:customStyle="1" w:styleId="TextocomentarioCar">
    <w:name w:val="Texto comentario Car"/>
    <w:basedOn w:val="Fuentedeprrafopredeter"/>
    <w:link w:val="Textocomentario"/>
    <w:uiPriority w:val="99"/>
    <w:semiHidden/>
    <w:rsid w:val="00326A33"/>
    <w:rPr>
      <w:lang w:val="es-ES" w:eastAsia="en-US"/>
    </w:rPr>
  </w:style>
  <w:style w:type="paragraph" w:styleId="Asuntodelcomentario">
    <w:name w:val="annotation subject"/>
    <w:basedOn w:val="Textocomentario"/>
    <w:next w:val="Textocomentario"/>
    <w:link w:val="AsuntodelcomentarioCar"/>
    <w:uiPriority w:val="99"/>
    <w:semiHidden/>
    <w:unhideWhenUsed/>
    <w:rsid w:val="00326A33"/>
    <w:rPr>
      <w:b/>
      <w:bCs/>
    </w:rPr>
  </w:style>
  <w:style w:type="character" w:customStyle="1" w:styleId="AsuntodelcomentarioCar">
    <w:name w:val="Asunto del comentario Car"/>
    <w:basedOn w:val="TextocomentarioCar"/>
    <w:link w:val="Asuntodelcomentario"/>
    <w:uiPriority w:val="99"/>
    <w:semiHidden/>
    <w:rsid w:val="00326A33"/>
    <w:rPr>
      <w:b/>
      <w:bCs/>
    </w:rPr>
  </w:style>
  <w:style w:type="paragraph" w:customStyle="1" w:styleId="0001">
    <w:name w:val="0001"/>
    <w:basedOn w:val="Normal"/>
    <w:qFormat/>
    <w:rsid w:val="00E13F5A"/>
    <w:pPr>
      <w:keepNext/>
      <w:spacing w:before="360" w:after="60" w:line="240" w:lineRule="auto"/>
      <w:jc w:val="both"/>
      <w:outlineLvl w:val="1"/>
    </w:pPr>
    <w:rPr>
      <w:rFonts w:ascii="Verdana" w:eastAsia="Times New Roman" w:hAnsi="Verdana" w:cs="Arial"/>
      <w:b/>
      <w:bCs/>
      <w:iCs/>
      <w:sz w:val="24"/>
      <w:szCs w:val="20"/>
      <w:lang w:val="es-PA" w:eastAsia="es-ES"/>
    </w:rPr>
  </w:style>
  <w:style w:type="paragraph" w:customStyle="1" w:styleId="endofsections">
    <w:name w:val="endofsections"/>
    <w:basedOn w:val="Normal"/>
    <w:rsid w:val="00543ACA"/>
    <w:pPr>
      <w:spacing w:before="240" w:after="0" w:line="240" w:lineRule="auto"/>
      <w:ind w:left="706"/>
      <w:jc w:val="center"/>
    </w:pPr>
    <w:rPr>
      <w:rFonts w:ascii="Wingdings" w:eastAsia="Times New Roman" w:hAnsi="Wingdings"/>
      <w:b/>
      <w:sz w:val="20"/>
      <w:szCs w:val="20"/>
      <w:lang w:val="es-MX" w:eastAsia="es-ES"/>
    </w:rPr>
  </w:style>
  <w:style w:type="paragraph" w:customStyle="1" w:styleId="Heading2b">
    <w:name w:val="Heading 2b"/>
    <w:basedOn w:val="Ttulo2"/>
    <w:autoRedefine/>
    <w:rsid w:val="007339D1"/>
    <w:pPr>
      <w:keepLines w:val="0"/>
      <w:spacing w:before="0" w:line="240" w:lineRule="auto"/>
      <w:jc w:val="center"/>
    </w:pPr>
    <w:rPr>
      <w:rFonts w:asciiTheme="minorHAnsi" w:eastAsia="Times New Roman" w:hAnsiTheme="minorHAnsi" w:cs="Times New Roman"/>
      <w:bCs w:val="0"/>
      <w:color w:val="000066"/>
      <w:sz w:val="24"/>
      <w:szCs w:val="24"/>
      <w:lang w:eastAsia="es-ES"/>
    </w:rPr>
  </w:style>
  <w:style w:type="paragraph" w:customStyle="1" w:styleId="Anexos">
    <w:name w:val="Anexos"/>
    <w:basedOn w:val="Ttulo3"/>
    <w:autoRedefine/>
    <w:rsid w:val="00B2586C"/>
    <w:pPr>
      <w:keepLines w:val="0"/>
      <w:tabs>
        <w:tab w:val="left" w:pos="360"/>
        <w:tab w:val="left" w:pos="3030"/>
        <w:tab w:val="center" w:pos="4500"/>
      </w:tabs>
      <w:spacing w:before="0" w:line="240" w:lineRule="auto"/>
      <w:jc w:val="center"/>
    </w:pPr>
    <w:rPr>
      <w:rFonts w:ascii="Verdana" w:eastAsia="Times New Roman" w:hAnsi="Verdana" w:cs="Times New Roman"/>
      <w:bCs w:val="0"/>
      <w:i/>
      <w:color w:val="auto"/>
      <w:lang w:val="es-ES_tradnl" w:eastAsia="es-ES"/>
    </w:rPr>
  </w:style>
  <w:style w:type="paragraph" w:customStyle="1" w:styleId="Paix">
    <w:name w:val="Paix"/>
    <w:basedOn w:val="Normal"/>
    <w:rsid w:val="00543ACA"/>
    <w:pPr>
      <w:widowControl w:val="0"/>
      <w:tabs>
        <w:tab w:val="center" w:pos="4908"/>
      </w:tabs>
      <w:autoSpaceDE w:val="0"/>
      <w:autoSpaceDN w:val="0"/>
      <w:adjustRightInd w:val="0"/>
      <w:spacing w:before="240" w:after="0" w:line="240" w:lineRule="auto"/>
      <w:jc w:val="center"/>
    </w:pPr>
    <w:rPr>
      <w:rFonts w:ascii="Verdana" w:eastAsia="Times New Roman" w:hAnsi="Verdana"/>
      <w:b/>
      <w:color w:val="000000"/>
      <w:szCs w:val="20"/>
      <w:lang w:val="es-MX" w:eastAsia="es-ES"/>
    </w:rPr>
  </w:style>
  <w:style w:type="character" w:customStyle="1" w:styleId="Ttulo2Car">
    <w:name w:val="Título 2 Car"/>
    <w:basedOn w:val="Fuentedeprrafopredeter"/>
    <w:link w:val="Ttulo2"/>
    <w:uiPriority w:val="9"/>
    <w:rsid w:val="00543ACA"/>
    <w:rPr>
      <w:rFonts w:asciiTheme="majorHAnsi" w:eastAsiaTheme="majorEastAsia" w:hAnsiTheme="majorHAnsi" w:cstheme="majorBidi"/>
      <w:b/>
      <w:bCs/>
      <w:color w:val="4F81BD" w:themeColor="accent1"/>
      <w:sz w:val="26"/>
      <w:szCs w:val="26"/>
      <w:lang w:val="es-ES" w:eastAsia="en-US"/>
    </w:rPr>
  </w:style>
  <w:style w:type="character" w:customStyle="1" w:styleId="Ttulo3Car">
    <w:name w:val="Título 3 Car"/>
    <w:basedOn w:val="Fuentedeprrafopredeter"/>
    <w:link w:val="Ttulo3"/>
    <w:uiPriority w:val="9"/>
    <w:semiHidden/>
    <w:rsid w:val="00543ACA"/>
    <w:rPr>
      <w:rFonts w:asciiTheme="majorHAnsi" w:eastAsiaTheme="majorEastAsia" w:hAnsiTheme="majorHAnsi" w:cstheme="majorBidi"/>
      <w:b/>
      <w:bCs/>
      <w:color w:val="4F81BD" w:themeColor="accent1"/>
      <w:sz w:val="22"/>
      <w:szCs w:val="22"/>
      <w:lang w:val="es-ES" w:eastAsia="en-US"/>
    </w:rPr>
  </w:style>
  <w:style w:type="paragraph" w:customStyle="1" w:styleId="Texto">
    <w:name w:val="Texto"/>
    <w:basedOn w:val="Normal"/>
    <w:autoRedefine/>
    <w:rsid w:val="00242D36"/>
    <w:pPr>
      <w:numPr>
        <w:numId w:val="2"/>
      </w:numPr>
      <w:spacing w:before="120" w:after="0" w:line="240" w:lineRule="auto"/>
      <w:jc w:val="both"/>
    </w:pPr>
    <w:rPr>
      <w:rFonts w:ascii="Verdana" w:eastAsia="Times New Roman" w:hAnsi="Verdana" w:cs="Verdana"/>
      <w:bCs/>
      <w:lang w:val="es-ES_tradnl" w:eastAsia="es-ES"/>
    </w:rPr>
  </w:style>
  <w:style w:type="paragraph" w:customStyle="1" w:styleId="Inciso">
    <w:name w:val="Inciso"/>
    <w:basedOn w:val="Normal"/>
    <w:autoRedefine/>
    <w:rsid w:val="006410FF"/>
    <w:pPr>
      <w:tabs>
        <w:tab w:val="left" w:pos="0"/>
      </w:tabs>
      <w:spacing w:before="60" w:after="60" w:line="240" w:lineRule="auto"/>
      <w:jc w:val="both"/>
    </w:pPr>
    <w:rPr>
      <w:rFonts w:ascii="Verdana" w:eastAsia="Times New Roman" w:hAnsi="Verdana"/>
      <w:color w:val="0000FF"/>
      <w:lang w:eastAsia="es-ES"/>
    </w:rPr>
  </w:style>
  <w:style w:type="character" w:styleId="Nmerodepgina">
    <w:name w:val="page number"/>
    <w:basedOn w:val="Fuentedeprrafopredeter"/>
    <w:rsid w:val="002B5CBC"/>
  </w:style>
  <w:style w:type="paragraph" w:styleId="NormalWeb">
    <w:name w:val="Normal (Web)"/>
    <w:basedOn w:val="Normal"/>
    <w:uiPriority w:val="99"/>
    <w:rsid w:val="002D7086"/>
    <w:pPr>
      <w:spacing w:beforeLines="1" w:afterLines="1" w:line="240" w:lineRule="auto"/>
    </w:pPr>
    <w:rPr>
      <w:rFonts w:ascii="Times" w:hAnsi="Times"/>
      <w:sz w:val="20"/>
      <w:szCs w:val="20"/>
      <w:lang w:val="en-US"/>
    </w:rPr>
  </w:style>
  <w:style w:type="character" w:customStyle="1" w:styleId="style33">
    <w:name w:val="style33"/>
    <w:basedOn w:val="Fuentedeprrafopredeter"/>
    <w:rsid w:val="00A50909"/>
  </w:style>
  <w:style w:type="character" w:customStyle="1" w:styleId="style32">
    <w:name w:val="style32"/>
    <w:basedOn w:val="Fuentedeprrafopredeter"/>
    <w:rsid w:val="00A50909"/>
  </w:style>
  <w:style w:type="paragraph" w:customStyle="1" w:styleId="Ttulo2b">
    <w:name w:val="Título 2b"/>
    <w:basedOn w:val="Ttulo2"/>
    <w:autoRedefine/>
    <w:uiPriority w:val="99"/>
    <w:rsid w:val="006026B9"/>
    <w:pPr>
      <w:keepLines w:val="0"/>
      <w:tabs>
        <w:tab w:val="left" w:pos="993"/>
      </w:tabs>
      <w:spacing w:before="120" w:line="240" w:lineRule="auto"/>
      <w:ind w:left="57" w:hanging="57"/>
      <w:jc w:val="center"/>
    </w:pPr>
    <w:rPr>
      <w:rFonts w:ascii="Verdana" w:eastAsia="Times New Roman" w:hAnsi="Verdana" w:cs="Times New Roman"/>
      <w:iCs/>
      <w:color w:val="auto"/>
      <w:sz w:val="22"/>
      <w:szCs w:val="22"/>
    </w:rPr>
  </w:style>
  <w:style w:type="paragraph" w:styleId="TDC1">
    <w:name w:val="toc 1"/>
    <w:basedOn w:val="Normal"/>
    <w:next w:val="Normal"/>
    <w:autoRedefine/>
    <w:uiPriority w:val="39"/>
    <w:rsid w:val="006026B9"/>
    <w:pPr>
      <w:spacing w:before="240" w:after="120"/>
    </w:pPr>
    <w:rPr>
      <w:rFonts w:asciiTheme="minorHAnsi" w:hAnsiTheme="minorHAnsi"/>
      <w:b/>
      <w:bCs/>
      <w:sz w:val="20"/>
      <w:szCs w:val="20"/>
    </w:rPr>
  </w:style>
  <w:style w:type="paragraph" w:styleId="TDC2">
    <w:name w:val="toc 2"/>
    <w:basedOn w:val="Normal"/>
    <w:next w:val="Normal"/>
    <w:autoRedefine/>
    <w:uiPriority w:val="39"/>
    <w:rsid w:val="006026B9"/>
    <w:pPr>
      <w:spacing w:before="120" w:after="0"/>
      <w:ind w:left="220"/>
    </w:pPr>
    <w:rPr>
      <w:rFonts w:asciiTheme="minorHAnsi" w:hAnsiTheme="minorHAnsi"/>
      <w:i/>
      <w:iCs/>
      <w:sz w:val="20"/>
      <w:szCs w:val="20"/>
    </w:rPr>
  </w:style>
  <w:style w:type="paragraph" w:styleId="TDC3">
    <w:name w:val="toc 3"/>
    <w:basedOn w:val="Normal"/>
    <w:next w:val="Normal"/>
    <w:autoRedefine/>
    <w:uiPriority w:val="39"/>
    <w:rsid w:val="006026B9"/>
    <w:pPr>
      <w:spacing w:after="0"/>
      <w:ind w:left="440"/>
    </w:pPr>
    <w:rPr>
      <w:rFonts w:asciiTheme="minorHAnsi" w:hAnsiTheme="minorHAnsi"/>
      <w:sz w:val="20"/>
      <w:szCs w:val="20"/>
    </w:rPr>
  </w:style>
  <w:style w:type="paragraph" w:styleId="TDC4">
    <w:name w:val="toc 4"/>
    <w:basedOn w:val="Normal"/>
    <w:next w:val="Normal"/>
    <w:autoRedefine/>
    <w:rsid w:val="006026B9"/>
    <w:pPr>
      <w:spacing w:after="0"/>
      <w:ind w:left="660"/>
    </w:pPr>
    <w:rPr>
      <w:rFonts w:asciiTheme="minorHAnsi" w:hAnsiTheme="minorHAnsi"/>
      <w:sz w:val="20"/>
      <w:szCs w:val="20"/>
    </w:rPr>
  </w:style>
  <w:style w:type="paragraph" w:styleId="TDC5">
    <w:name w:val="toc 5"/>
    <w:basedOn w:val="Normal"/>
    <w:next w:val="Normal"/>
    <w:autoRedefine/>
    <w:rsid w:val="006026B9"/>
    <w:pPr>
      <w:spacing w:after="0"/>
      <w:ind w:left="880"/>
    </w:pPr>
    <w:rPr>
      <w:rFonts w:asciiTheme="minorHAnsi" w:hAnsiTheme="minorHAnsi"/>
      <w:sz w:val="20"/>
      <w:szCs w:val="20"/>
    </w:rPr>
  </w:style>
  <w:style w:type="paragraph" w:styleId="TDC6">
    <w:name w:val="toc 6"/>
    <w:basedOn w:val="Normal"/>
    <w:next w:val="Normal"/>
    <w:autoRedefine/>
    <w:rsid w:val="006026B9"/>
    <w:pPr>
      <w:spacing w:after="0"/>
      <w:ind w:left="1100"/>
    </w:pPr>
    <w:rPr>
      <w:rFonts w:asciiTheme="minorHAnsi" w:hAnsiTheme="minorHAnsi"/>
      <w:sz w:val="20"/>
      <w:szCs w:val="20"/>
    </w:rPr>
  </w:style>
  <w:style w:type="paragraph" w:styleId="TDC7">
    <w:name w:val="toc 7"/>
    <w:basedOn w:val="Normal"/>
    <w:next w:val="Normal"/>
    <w:autoRedefine/>
    <w:rsid w:val="006026B9"/>
    <w:pPr>
      <w:spacing w:after="0"/>
      <w:ind w:left="1320"/>
    </w:pPr>
    <w:rPr>
      <w:rFonts w:asciiTheme="minorHAnsi" w:hAnsiTheme="minorHAnsi"/>
      <w:sz w:val="20"/>
      <w:szCs w:val="20"/>
    </w:rPr>
  </w:style>
  <w:style w:type="paragraph" w:styleId="TDC8">
    <w:name w:val="toc 8"/>
    <w:basedOn w:val="Normal"/>
    <w:next w:val="Normal"/>
    <w:autoRedefine/>
    <w:rsid w:val="006026B9"/>
    <w:pPr>
      <w:spacing w:after="0"/>
      <w:ind w:left="1540"/>
    </w:pPr>
    <w:rPr>
      <w:rFonts w:asciiTheme="minorHAnsi" w:hAnsiTheme="minorHAnsi"/>
      <w:sz w:val="20"/>
      <w:szCs w:val="20"/>
    </w:rPr>
  </w:style>
  <w:style w:type="paragraph" w:styleId="TDC9">
    <w:name w:val="toc 9"/>
    <w:basedOn w:val="Normal"/>
    <w:next w:val="Normal"/>
    <w:autoRedefine/>
    <w:rsid w:val="006026B9"/>
    <w:pPr>
      <w:spacing w:after="0"/>
      <w:ind w:left="176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42821223">
      <w:bodyDiv w:val="1"/>
      <w:marLeft w:val="0"/>
      <w:marRight w:val="0"/>
      <w:marTop w:val="0"/>
      <w:marBottom w:val="0"/>
      <w:divBdr>
        <w:top w:val="none" w:sz="0" w:space="0" w:color="auto"/>
        <w:left w:val="none" w:sz="0" w:space="0" w:color="auto"/>
        <w:bottom w:val="none" w:sz="0" w:space="0" w:color="auto"/>
        <w:right w:val="none" w:sz="0" w:space="0" w:color="auto"/>
      </w:divBdr>
    </w:div>
    <w:div w:id="154615044">
      <w:bodyDiv w:val="1"/>
      <w:marLeft w:val="0"/>
      <w:marRight w:val="0"/>
      <w:marTop w:val="0"/>
      <w:marBottom w:val="0"/>
      <w:divBdr>
        <w:top w:val="none" w:sz="0" w:space="0" w:color="auto"/>
        <w:left w:val="none" w:sz="0" w:space="0" w:color="auto"/>
        <w:bottom w:val="none" w:sz="0" w:space="0" w:color="auto"/>
        <w:right w:val="none" w:sz="0" w:space="0" w:color="auto"/>
      </w:divBdr>
    </w:div>
    <w:div w:id="274941957">
      <w:bodyDiv w:val="1"/>
      <w:marLeft w:val="0"/>
      <w:marRight w:val="0"/>
      <w:marTop w:val="0"/>
      <w:marBottom w:val="0"/>
      <w:divBdr>
        <w:top w:val="none" w:sz="0" w:space="0" w:color="auto"/>
        <w:left w:val="none" w:sz="0" w:space="0" w:color="auto"/>
        <w:bottom w:val="none" w:sz="0" w:space="0" w:color="auto"/>
        <w:right w:val="none" w:sz="0" w:space="0" w:color="auto"/>
      </w:divBdr>
    </w:div>
    <w:div w:id="327513723">
      <w:bodyDiv w:val="1"/>
      <w:marLeft w:val="0"/>
      <w:marRight w:val="0"/>
      <w:marTop w:val="0"/>
      <w:marBottom w:val="0"/>
      <w:divBdr>
        <w:top w:val="none" w:sz="0" w:space="0" w:color="auto"/>
        <w:left w:val="none" w:sz="0" w:space="0" w:color="auto"/>
        <w:bottom w:val="none" w:sz="0" w:space="0" w:color="auto"/>
        <w:right w:val="none" w:sz="0" w:space="0" w:color="auto"/>
      </w:divBdr>
    </w:div>
    <w:div w:id="346103529">
      <w:bodyDiv w:val="1"/>
      <w:marLeft w:val="0"/>
      <w:marRight w:val="0"/>
      <w:marTop w:val="0"/>
      <w:marBottom w:val="0"/>
      <w:divBdr>
        <w:top w:val="none" w:sz="0" w:space="0" w:color="auto"/>
        <w:left w:val="none" w:sz="0" w:space="0" w:color="auto"/>
        <w:bottom w:val="none" w:sz="0" w:space="0" w:color="auto"/>
        <w:right w:val="none" w:sz="0" w:space="0" w:color="auto"/>
      </w:divBdr>
    </w:div>
    <w:div w:id="584147181">
      <w:bodyDiv w:val="1"/>
      <w:marLeft w:val="0"/>
      <w:marRight w:val="0"/>
      <w:marTop w:val="0"/>
      <w:marBottom w:val="0"/>
      <w:divBdr>
        <w:top w:val="none" w:sz="0" w:space="0" w:color="auto"/>
        <w:left w:val="none" w:sz="0" w:space="0" w:color="auto"/>
        <w:bottom w:val="none" w:sz="0" w:space="0" w:color="auto"/>
        <w:right w:val="none" w:sz="0" w:space="0" w:color="auto"/>
      </w:divBdr>
      <w:divsChild>
        <w:div w:id="1327325137">
          <w:marLeft w:val="1138"/>
          <w:marRight w:val="0"/>
          <w:marTop w:val="0"/>
          <w:marBottom w:val="0"/>
          <w:divBdr>
            <w:top w:val="none" w:sz="0" w:space="0" w:color="auto"/>
            <w:left w:val="none" w:sz="0" w:space="0" w:color="auto"/>
            <w:bottom w:val="none" w:sz="0" w:space="0" w:color="auto"/>
            <w:right w:val="none" w:sz="0" w:space="0" w:color="auto"/>
          </w:divBdr>
        </w:div>
        <w:div w:id="1842425189">
          <w:marLeft w:val="1138"/>
          <w:marRight w:val="0"/>
          <w:marTop w:val="0"/>
          <w:marBottom w:val="0"/>
          <w:divBdr>
            <w:top w:val="none" w:sz="0" w:space="0" w:color="auto"/>
            <w:left w:val="none" w:sz="0" w:space="0" w:color="auto"/>
            <w:bottom w:val="none" w:sz="0" w:space="0" w:color="auto"/>
            <w:right w:val="none" w:sz="0" w:space="0" w:color="auto"/>
          </w:divBdr>
        </w:div>
      </w:divsChild>
    </w:div>
    <w:div w:id="698624202">
      <w:bodyDiv w:val="1"/>
      <w:marLeft w:val="0"/>
      <w:marRight w:val="0"/>
      <w:marTop w:val="0"/>
      <w:marBottom w:val="0"/>
      <w:divBdr>
        <w:top w:val="none" w:sz="0" w:space="0" w:color="auto"/>
        <w:left w:val="none" w:sz="0" w:space="0" w:color="auto"/>
        <w:bottom w:val="none" w:sz="0" w:space="0" w:color="auto"/>
        <w:right w:val="none" w:sz="0" w:space="0" w:color="auto"/>
      </w:divBdr>
      <w:divsChild>
        <w:div w:id="1324704252">
          <w:marLeft w:val="720"/>
          <w:marRight w:val="0"/>
          <w:marTop w:val="0"/>
          <w:marBottom w:val="0"/>
          <w:divBdr>
            <w:top w:val="none" w:sz="0" w:space="0" w:color="auto"/>
            <w:left w:val="none" w:sz="0" w:space="0" w:color="auto"/>
            <w:bottom w:val="none" w:sz="0" w:space="0" w:color="auto"/>
            <w:right w:val="none" w:sz="0" w:space="0" w:color="auto"/>
          </w:divBdr>
        </w:div>
        <w:div w:id="482279515">
          <w:marLeft w:val="720"/>
          <w:marRight w:val="0"/>
          <w:marTop w:val="0"/>
          <w:marBottom w:val="0"/>
          <w:divBdr>
            <w:top w:val="none" w:sz="0" w:space="0" w:color="auto"/>
            <w:left w:val="none" w:sz="0" w:space="0" w:color="auto"/>
            <w:bottom w:val="none" w:sz="0" w:space="0" w:color="auto"/>
            <w:right w:val="none" w:sz="0" w:space="0" w:color="auto"/>
          </w:divBdr>
        </w:div>
        <w:div w:id="883827425">
          <w:marLeft w:val="720"/>
          <w:marRight w:val="0"/>
          <w:marTop w:val="0"/>
          <w:marBottom w:val="0"/>
          <w:divBdr>
            <w:top w:val="none" w:sz="0" w:space="0" w:color="auto"/>
            <w:left w:val="none" w:sz="0" w:space="0" w:color="auto"/>
            <w:bottom w:val="none" w:sz="0" w:space="0" w:color="auto"/>
            <w:right w:val="none" w:sz="0" w:space="0" w:color="auto"/>
          </w:divBdr>
        </w:div>
      </w:divsChild>
    </w:div>
    <w:div w:id="716011233">
      <w:bodyDiv w:val="1"/>
      <w:marLeft w:val="0"/>
      <w:marRight w:val="0"/>
      <w:marTop w:val="0"/>
      <w:marBottom w:val="0"/>
      <w:divBdr>
        <w:top w:val="none" w:sz="0" w:space="0" w:color="auto"/>
        <w:left w:val="none" w:sz="0" w:space="0" w:color="auto"/>
        <w:bottom w:val="none" w:sz="0" w:space="0" w:color="auto"/>
        <w:right w:val="none" w:sz="0" w:space="0" w:color="auto"/>
      </w:divBdr>
    </w:div>
    <w:div w:id="719474364">
      <w:bodyDiv w:val="1"/>
      <w:marLeft w:val="0"/>
      <w:marRight w:val="0"/>
      <w:marTop w:val="0"/>
      <w:marBottom w:val="0"/>
      <w:divBdr>
        <w:top w:val="none" w:sz="0" w:space="0" w:color="auto"/>
        <w:left w:val="none" w:sz="0" w:space="0" w:color="auto"/>
        <w:bottom w:val="none" w:sz="0" w:space="0" w:color="auto"/>
        <w:right w:val="none" w:sz="0" w:space="0" w:color="auto"/>
      </w:divBdr>
    </w:div>
    <w:div w:id="745223401">
      <w:bodyDiv w:val="1"/>
      <w:marLeft w:val="0"/>
      <w:marRight w:val="0"/>
      <w:marTop w:val="0"/>
      <w:marBottom w:val="0"/>
      <w:divBdr>
        <w:top w:val="none" w:sz="0" w:space="0" w:color="auto"/>
        <w:left w:val="none" w:sz="0" w:space="0" w:color="auto"/>
        <w:bottom w:val="none" w:sz="0" w:space="0" w:color="auto"/>
        <w:right w:val="none" w:sz="0" w:space="0" w:color="auto"/>
      </w:divBdr>
      <w:divsChild>
        <w:div w:id="321861193">
          <w:marLeft w:val="1138"/>
          <w:marRight w:val="0"/>
          <w:marTop w:val="0"/>
          <w:marBottom w:val="0"/>
          <w:divBdr>
            <w:top w:val="none" w:sz="0" w:space="0" w:color="auto"/>
            <w:left w:val="none" w:sz="0" w:space="0" w:color="auto"/>
            <w:bottom w:val="none" w:sz="0" w:space="0" w:color="auto"/>
            <w:right w:val="none" w:sz="0" w:space="0" w:color="auto"/>
          </w:divBdr>
        </w:div>
      </w:divsChild>
    </w:div>
    <w:div w:id="869877995">
      <w:bodyDiv w:val="1"/>
      <w:marLeft w:val="0"/>
      <w:marRight w:val="0"/>
      <w:marTop w:val="0"/>
      <w:marBottom w:val="0"/>
      <w:divBdr>
        <w:top w:val="none" w:sz="0" w:space="0" w:color="auto"/>
        <w:left w:val="none" w:sz="0" w:space="0" w:color="auto"/>
        <w:bottom w:val="none" w:sz="0" w:space="0" w:color="auto"/>
        <w:right w:val="none" w:sz="0" w:space="0" w:color="auto"/>
      </w:divBdr>
    </w:div>
    <w:div w:id="929583076">
      <w:bodyDiv w:val="1"/>
      <w:marLeft w:val="0"/>
      <w:marRight w:val="0"/>
      <w:marTop w:val="0"/>
      <w:marBottom w:val="0"/>
      <w:divBdr>
        <w:top w:val="none" w:sz="0" w:space="0" w:color="auto"/>
        <w:left w:val="none" w:sz="0" w:space="0" w:color="auto"/>
        <w:bottom w:val="none" w:sz="0" w:space="0" w:color="auto"/>
        <w:right w:val="none" w:sz="0" w:space="0" w:color="auto"/>
      </w:divBdr>
    </w:div>
    <w:div w:id="981537662">
      <w:bodyDiv w:val="1"/>
      <w:marLeft w:val="0"/>
      <w:marRight w:val="0"/>
      <w:marTop w:val="0"/>
      <w:marBottom w:val="0"/>
      <w:divBdr>
        <w:top w:val="none" w:sz="0" w:space="0" w:color="auto"/>
        <w:left w:val="none" w:sz="0" w:space="0" w:color="auto"/>
        <w:bottom w:val="none" w:sz="0" w:space="0" w:color="auto"/>
        <w:right w:val="none" w:sz="0" w:space="0" w:color="auto"/>
      </w:divBdr>
    </w:div>
    <w:div w:id="1018118500">
      <w:bodyDiv w:val="1"/>
      <w:marLeft w:val="0"/>
      <w:marRight w:val="0"/>
      <w:marTop w:val="0"/>
      <w:marBottom w:val="0"/>
      <w:divBdr>
        <w:top w:val="none" w:sz="0" w:space="0" w:color="auto"/>
        <w:left w:val="none" w:sz="0" w:space="0" w:color="auto"/>
        <w:bottom w:val="none" w:sz="0" w:space="0" w:color="auto"/>
        <w:right w:val="none" w:sz="0" w:space="0" w:color="auto"/>
      </w:divBdr>
    </w:div>
    <w:div w:id="1408920779">
      <w:bodyDiv w:val="1"/>
      <w:marLeft w:val="0"/>
      <w:marRight w:val="0"/>
      <w:marTop w:val="0"/>
      <w:marBottom w:val="0"/>
      <w:divBdr>
        <w:top w:val="none" w:sz="0" w:space="0" w:color="auto"/>
        <w:left w:val="none" w:sz="0" w:space="0" w:color="auto"/>
        <w:bottom w:val="none" w:sz="0" w:space="0" w:color="auto"/>
        <w:right w:val="none" w:sz="0" w:space="0" w:color="auto"/>
      </w:divBdr>
    </w:div>
    <w:div w:id="1453356196">
      <w:bodyDiv w:val="1"/>
      <w:marLeft w:val="0"/>
      <w:marRight w:val="0"/>
      <w:marTop w:val="0"/>
      <w:marBottom w:val="0"/>
      <w:divBdr>
        <w:top w:val="none" w:sz="0" w:space="0" w:color="auto"/>
        <w:left w:val="none" w:sz="0" w:space="0" w:color="auto"/>
        <w:bottom w:val="none" w:sz="0" w:space="0" w:color="auto"/>
        <w:right w:val="none" w:sz="0" w:space="0" w:color="auto"/>
      </w:divBdr>
    </w:div>
    <w:div w:id="1640649896">
      <w:bodyDiv w:val="1"/>
      <w:marLeft w:val="0"/>
      <w:marRight w:val="0"/>
      <w:marTop w:val="0"/>
      <w:marBottom w:val="0"/>
      <w:divBdr>
        <w:top w:val="none" w:sz="0" w:space="0" w:color="auto"/>
        <w:left w:val="none" w:sz="0" w:space="0" w:color="auto"/>
        <w:bottom w:val="none" w:sz="0" w:space="0" w:color="auto"/>
        <w:right w:val="none" w:sz="0" w:space="0" w:color="auto"/>
      </w:divBdr>
    </w:div>
    <w:div w:id="1645814827">
      <w:bodyDiv w:val="1"/>
      <w:marLeft w:val="0"/>
      <w:marRight w:val="0"/>
      <w:marTop w:val="0"/>
      <w:marBottom w:val="0"/>
      <w:divBdr>
        <w:top w:val="none" w:sz="0" w:space="0" w:color="auto"/>
        <w:left w:val="none" w:sz="0" w:space="0" w:color="auto"/>
        <w:bottom w:val="none" w:sz="0" w:space="0" w:color="auto"/>
        <w:right w:val="none" w:sz="0" w:space="0" w:color="auto"/>
      </w:divBdr>
      <w:divsChild>
        <w:div w:id="465857209">
          <w:marLeft w:val="1138"/>
          <w:marRight w:val="0"/>
          <w:marTop w:val="0"/>
          <w:marBottom w:val="0"/>
          <w:divBdr>
            <w:top w:val="none" w:sz="0" w:space="0" w:color="auto"/>
            <w:left w:val="none" w:sz="0" w:space="0" w:color="auto"/>
            <w:bottom w:val="none" w:sz="0" w:space="0" w:color="auto"/>
            <w:right w:val="none" w:sz="0" w:space="0" w:color="auto"/>
          </w:divBdr>
        </w:div>
      </w:divsChild>
    </w:div>
    <w:div w:id="1656494617">
      <w:bodyDiv w:val="1"/>
      <w:marLeft w:val="0"/>
      <w:marRight w:val="0"/>
      <w:marTop w:val="0"/>
      <w:marBottom w:val="0"/>
      <w:divBdr>
        <w:top w:val="none" w:sz="0" w:space="0" w:color="auto"/>
        <w:left w:val="none" w:sz="0" w:space="0" w:color="auto"/>
        <w:bottom w:val="none" w:sz="0" w:space="0" w:color="auto"/>
        <w:right w:val="none" w:sz="0" w:space="0" w:color="auto"/>
      </w:divBdr>
      <w:divsChild>
        <w:div w:id="611715569">
          <w:marLeft w:val="1138"/>
          <w:marRight w:val="0"/>
          <w:marTop w:val="0"/>
          <w:marBottom w:val="0"/>
          <w:divBdr>
            <w:top w:val="none" w:sz="0" w:space="0" w:color="auto"/>
            <w:left w:val="none" w:sz="0" w:space="0" w:color="auto"/>
            <w:bottom w:val="none" w:sz="0" w:space="0" w:color="auto"/>
            <w:right w:val="none" w:sz="0" w:space="0" w:color="auto"/>
          </w:divBdr>
        </w:div>
      </w:divsChild>
    </w:div>
    <w:div w:id="1741295555">
      <w:bodyDiv w:val="1"/>
      <w:marLeft w:val="0"/>
      <w:marRight w:val="0"/>
      <w:marTop w:val="0"/>
      <w:marBottom w:val="0"/>
      <w:divBdr>
        <w:top w:val="none" w:sz="0" w:space="0" w:color="auto"/>
        <w:left w:val="none" w:sz="0" w:space="0" w:color="auto"/>
        <w:bottom w:val="none" w:sz="0" w:space="0" w:color="auto"/>
        <w:right w:val="none" w:sz="0" w:space="0" w:color="auto"/>
      </w:divBdr>
    </w:div>
    <w:div w:id="1809663546">
      <w:bodyDiv w:val="1"/>
      <w:marLeft w:val="0"/>
      <w:marRight w:val="0"/>
      <w:marTop w:val="0"/>
      <w:marBottom w:val="0"/>
      <w:divBdr>
        <w:top w:val="none" w:sz="0" w:space="0" w:color="auto"/>
        <w:left w:val="none" w:sz="0" w:space="0" w:color="auto"/>
        <w:bottom w:val="none" w:sz="0" w:space="0" w:color="auto"/>
        <w:right w:val="none" w:sz="0" w:space="0" w:color="auto"/>
      </w:divBdr>
    </w:div>
    <w:div w:id="2009822096">
      <w:bodyDiv w:val="1"/>
      <w:marLeft w:val="0"/>
      <w:marRight w:val="0"/>
      <w:marTop w:val="0"/>
      <w:marBottom w:val="0"/>
      <w:divBdr>
        <w:top w:val="none" w:sz="0" w:space="0" w:color="auto"/>
        <w:left w:val="none" w:sz="0" w:space="0" w:color="auto"/>
        <w:bottom w:val="none" w:sz="0" w:space="0" w:color="auto"/>
        <w:right w:val="none" w:sz="0" w:space="0" w:color="auto"/>
      </w:divBdr>
    </w:div>
    <w:div w:id="2010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mper@worldbank.org" TargetMode="External"/><Relationship Id="rId13" Type="http://schemas.openxmlformats.org/officeDocument/2006/relationships/hyperlink" Target="http://www.pnum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garita.astralaga@unep.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 TargetMode="External"/><Relationship Id="rId5" Type="http://schemas.openxmlformats.org/officeDocument/2006/relationships/webSettings" Target="webSettings.xml"/><Relationship Id="rId15" Type="http://schemas.openxmlformats.org/officeDocument/2006/relationships/hyperlink" Target="http://www.pnuma.org" TargetMode="External"/><Relationship Id="rId10" Type="http://schemas.openxmlformats.org/officeDocument/2006/relationships/hyperlink" Target="http://mail.pnuma.org/cgi-bin/openwebmail/openwebmail-send.pl?sessionid=damaso_luna*mail.pnuma.org-session-0.571435019913228&amp;folder=INBOX&amp;page=1&amp;sort=date_rev&amp;msgdatetype=sentdate&amp;keyword=&amp;searchtype=subject&amp;action=composemessage&amp;message_id=%3C006801c74af3%24cb412120%242902a8c0%40pa.pnud.org%3E&amp;compose_caller=read&amp;to=freddy.justiniano@undp.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mailto:mara.murillo@unep.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24C6-A016-4FFE-BACC-32AD5F79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23888</Characters>
  <Application>Microsoft Office Word</Application>
  <DocSecurity>0</DocSecurity>
  <Lines>199</Lines>
  <Paragraphs>56</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Antecedentes</vt:lpstr>
      <vt:lpstr>    Participación</vt:lpstr>
      <vt:lpstr>    Bienvenida</vt:lpstr>
      <vt:lpstr>    Inicio de la reunión con una breve perspectiva histórica sobre el Foro de Minist</vt:lpstr>
      <vt:lpstr>    Experiencia del Comité Técnico Interagencial de Apoyo al Foro de Ministros del M</vt:lpstr>
      <vt:lpstr>        Lista de Participantes  </vt:lpstr>
      <vt:lpstr>    Programa de las Naciones Unidas para El Medio Ambiente (PNUMA)</vt:lpstr>
    </vt:vector>
  </TitlesOfParts>
  <Company/>
  <LinksUpToDate>false</LinksUpToDate>
  <CharactersWithSpaces>28175</CharactersWithSpaces>
  <SharedDoc>false</SharedDoc>
  <HLinks>
    <vt:vector size="18" baseType="variant">
      <vt:variant>
        <vt:i4>6619188</vt:i4>
      </vt:variant>
      <vt:variant>
        <vt:i4>6</vt:i4>
      </vt:variant>
      <vt:variant>
        <vt:i4>0</vt:i4>
      </vt:variant>
      <vt:variant>
        <vt:i4>5</vt:i4>
      </vt:variant>
      <vt:variant>
        <vt:lpwstr>http://www.pnuma.org/rap2010-2011/contactgroupbrasilia.php</vt:lpwstr>
      </vt:variant>
      <vt:variant>
        <vt:lpwstr/>
      </vt:variant>
      <vt:variant>
        <vt:i4>5177441</vt:i4>
      </vt:variant>
      <vt:variant>
        <vt:i4>3</vt:i4>
      </vt:variant>
      <vt:variant>
        <vt:i4>0</vt:i4>
      </vt:variant>
      <vt:variant>
        <vt:i4>5</vt:i4>
      </vt:variant>
      <vt:variant>
        <vt:lpwstr>http://www.pnuma.org/forodeministros/16-repdominicana/ILAC_VersionEsp.pdf</vt:lpwstr>
      </vt:variant>
      <vt:variant>
        <vt:lpwstr/>
      </vt:variant>
      <vt:variant>
        <vt:i4>6619188</vt:i4>
      </vt:variant>
      <vt:variant>
        <vt:i4>0</vt:i4>
      </vt:variant>
      <vt:variant>
        <vt:i4>0</vt:i4>
      </vt:variant>
      <vt:variant>
        <vt:i4>5</vt:i4>
      </vt:variant>
      <vt:variant>
        <vt:lpwstr>http://www.pnuma.org/rap2010-2011/contactgroupbrasilia.php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carlos.caballero</cp:lastModifiedBy>
  <cp:revision>2</cp:revision>
  <cp:lastPrinted>2011-07-19T21:50:00Z</cp:lastPrinted>
  <dcterms:created xsi:type="dcterms:W3CDTF">2011-12-20T15:45:00Z</dcterms:created>
  <dcterms:modified xsi:type="dcterms:W3CDTF">2011-12-20T15:45:00Z</dcterms:modified>
</cp:coreProperties>
</file>